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19" w:rsidRDefault="00073219">
      <w:pPr>
        <w:pStyle w:val="ConsPlusTitle"/>
        <w:jc w:val="center"/>
        <w:outlineLvl w:val="0"/>
      </w:pPr>
      <w:r>
        <w:t>II. Правила ведения журнала учета полученных</w:t>
      </w:r>
    </w:p>
    <w:p w:rsidR="00073219" w:rsidRDefault="00073219">
      <w:pPr>
        <w:pStyle w:val="ConsPlusTitle"/>
        <w:jc w:val="center"/>
      </w:pPr>
      <w:r>
        <w:t>и выставленных счетов-фактур, применяемых при расчетах</w:t>
      </w:r>
    </w:p>
    <w:p w:rsidR="00073219" w:rsidRDefault="00073219">
      <w:pPr>
        <w:pStyle w:val="ConsPlusTitle"/>
        <w:jc w:val="center"/>
      </w:pPr>
      <w:r>
        <w:t>по налогу на добавленную стоимость</w:t>
      </w:r>
    </w:p>
    <w:p w:rsidR="00073219" w:rsidRDefault="00073219">
      <w:pPr>
        <w:pStyle w:val="ConsPlusNormal"/>
        <w:ind w:firstLine="540"/>
        <w:jc w:val="both"/>
      </w:pPr>
    </w:p>
    <w:p w:rsidR="00073219" w:rsidRDefault="00073219">
      <w:pPr>
        <w:pStyle w:val="ConsPlusNormal"/>
        <w:ind w:firstLine="540"/>
        <w:jc w:val="both"/>
      </w:pPr>
      <w:bookmarkStart w:id="0" w:name="P4"/>
      <w:bookmarkEnd w:id="0"/>
      <w:r>
        <w:t>1. Журнал учета полученных и выставленных счетов-фактур, применяемых при расчетах по налогу на добавленную стоимость (далее - журнал учета), ведется за налоговый период на бумажном носителе либо в электронном виде только в случае выставления и (или) получения счетов-фактур при осуществлении предпринимательской деятельности в интересах другого лица на основе договоров комиссии (субкомиссии), агентских (субагентских) договоров, предусматривающих реализацию и (или) приобретение товаров (работ, услуг), имущественных прав от имени комиссионера (субкомиссионера), агента (субагента), договоров транспортной экспедиции, а также при выполнении функций застройщика: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а) налогоплательщиками налога на добавленную стоимость, в том числе исполняющими обязанности налоговых агентов, а также лицами, освобожденными от исполнения обязанностей налогоплательщика, связанных с исчислением и уплатой налога на добавленную стоимость;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б) лицами, не являющимися налогоплательщиками налога на добавленную стоимость.</w:t>
      </w:r>
    </w:p>
    <w:p w:rsidR="00073219" w:rsidRDefault="00073219">
      <w:pPr>
        <w:pStyle w:val="ConsPlusNormal"/>
        <w:jc w:val="both"/>
      </w:pPr>
      <w:r>
        <w:t>(п. 1 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1(1). Для налогоплательщиков налога на добавленную стоимость и лиц, не являющихся налогоплательщиками налога на добавленную стоимость, которые осуществляют предпринимательскую деятельность на основе договоров транспортной экспедиции, положения пункта 1 настоящего раздела применяются только в случае приобретения товаров (работ, услуг) от своего имени, стоимость которых не включается ими в расходы в соответствии с условиями заключенных договоров (то есть при определении налоговой базы в порядке, установленном главами 23, 25, 26(1) и 26(2) Налогового кодекса Российской Федерации, в составе доходов учитываются доходы в виде вознаграждения при исполнении указанных договоров).</w:t>
      </w:r>
    </w:p>
    <w:p w:rsidR="00073219" w:rsidRDefault="00073219">
      <w:pPr>
        <w:pStyle w:val="ConsPlusNormal"/>
        <w:jc w:val="both"/>
      </w:pPr>
      <w:r>
        <w:t>(п. 1(1)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1(2). В журнале учета не подлежат регистрации счета-фактуры, выставленные налогоплательщиками (комиссионерами, агентами, экспедиторами, застройщиками или заказчиками, выполняющими функции застройщика) комитенту (принципалу), покупателю (клиенту, инвестору) на сумму дохода в виде вознаграждения при исполнении указанных в пункте 1 настоящего раздела договоров.</w:t>
      </w:r>
    </w:p>
    <w:p w:rsidR="00073219" w:rsidRDefault="00073219">
      <w:pPr>
        <w:pStyle w:val="ConsPlusNormal"/>
        <w:jc w:val="both"/>
      </w:pPr>
      <w:r>
        <w:t>(п. 1(2)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1(3). Журнал учета не ведется в следующих случаях: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а) реализация комиссионером (агентом) товаров (работ, услуг), имущественных прав лицам, указанным в подпункте 1 пункта 3 статьи 169 Налогового кодекса Российской Федерации;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б) реализация комиссионером (агентом) товаров (работ, услуг), имущественных прав в случаях, предусмотренных пунктом 5 статьи 161 Налогового кодекса Российской Федерации.</w:t>
      </w:r>
    </w:p>
    <w:p w:rsidR="00073219" w:rsidRDefault="00073219">
      <w:pPr>
        <w:pStyle w:val="ConsPlusNormal"/>
        <w:jc w:val="both"/>
      </w:pPr>
      <w:r>
        <w:t>(п. 1(3)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1(4). Журнал учета состоит из двух частей - части 1 "Выставленные счета-фактуры" (далее - часть 1 журнала учета) и части 2 "Полученные счета-фактуры" (далее - часть 2 журнала учета).</w:t>
      </w:r>
    </w:p>
    <w:p w:rsidR="00073219" w:rsidRDefault="00073219">
      <w:pPr>
        <w:pStyle w:val="ConsPlusNormal"/>
        <w:jc w:val="both"/>
      </w:pPr>
      <w:r>
        <w:t>(п. 1(4)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2. Утратил силу. - Постановление Правительства РФ от 19.08.2017 N 981.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3. В части 1 журнала учета подлежат единой регистрации счета-фактуры (в том числе исправленные, корректировочные), составленные за истекший налоговый период на бумажном носителе или в электронном виде.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В части 2 журнала учета подлежат единой регистрации счета-фактуры (в том числе исправленные, корректировочные), составленные на бумажном носителе или в электронном виде за истекший налоговый период и полученные, в том числе после завершения истекшего налогового периода, в котором был составлен счет-фактура покупателю, но до установленного статьей 174 Налогового кодекса Российской Федерации срока представления налоговой декларации за соответствующий налоговый период или срока представления журнала учета в случаях, предусмотренных пунктом 5(2) статьи 174 Налогового кодекса Российской Федерации.</w:t>
      </w:r>
    </w:p>
    <w:p w:rsidR="00073219" w:rsidRDefault="00073219">
      <w:pPr>
        <w:pStyle w:val="ConsPlusNormal"/>
        <w:jc w:val="both"/>
      </w:pPr>
      <w:r>
        <w:t>(п. 3 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4. В случае если комитент (принципал), покупатель (клиент, инвестор) не получили от комиссионера (агента), экспедитора, застройщика или заказчика, выполняющего функции застройщика, счет-фактуру в электронном виде, допускается составление комиссионером (агентом), экспедитором, застройщиком или заказчиком, выполняющим функции застройщика, такого счета-фактуры на бумажном носителе. При этом комиссионер (агент), экспедитор, застройщик или заказчик, выполняющий функции застройщика, переносят показатели из составленного счета-фактуры в электронном виде, не изменяя их, в счет-фактуру, составленный на бумажном носителе. При составлении такого счета-фактуры на бумажном носителе реквизиты счета-фактуры дополняются подписью главного бухгалтера организации или иного уполномоченного лица. В части 1 журнала учета в этом случае комиссионер (агент), экспедитор, застройщик или заказчик, выполняющий функции застройщика, регистрируют только выставленный счет-фактуру на бумажном носителе. После выставления комиссионером (агентом), экспедитором, застройщиком или заказчиком, выполняющим функции застройщика, и получения комитентом (принципалом), покупателем (клиентом, инвестором) такого счета-фактуры на бумажном носителе его перевыставление в электронном виде не допускается. Если на дату составления указанного счета-фактуры на бумажном носителе возникла необходимость внесения изменений в ранее составленный счет-фактуру в электронном виде, в том числе в связи с изменением уполномоченного лица, подписавшего счет-фактуру, комитенту (принципалу), покупателю (клиенту, инвестору) направляется счет-фактура на бумажном носителе с реквизитами, исправленными в соответствии с приложением N 1 к постановлению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стоимость", и с указанием в строке 1а порядкового номера исправления и даты исправления. Если комиссионер (агент), экспедитор, застройщик или заказчик, выполняющий функции застройщика, выставили комитенту (принципалу), покупателю (клиенту, инвестору), а комитент (принципал), покупатель (клиент, инвестор) получили только счет-фактуру с исправленными реквизитами, в части 1 журнала учета комиссионер (агент), экспедитор, застройщик или заказчик, выполняющий функции застройщика, регистрируют только счет-фактуру с исправленными реквизитами.</w:t>
      </w:r>
    </w:p>
    <w:p w:rsidR="00073219" w:rsidRDefault="00073219">
      <w:pPr>
        <w:pStyle w:val="ConsPlusNormal"/>
        <w:jc w:val="both"/>
      </w:pPr>
      <w:r>
        <w:t>(п. 4 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5. В журнале учета указываются: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а) полное или сокращенное наименование налогоплательщика в соответствии с учредительными документами или фамилия, имя, отчество индивидуального предпринимателя, лица, не являющегося налогоплательщиком;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б) идентификационный номер и код причины постановки на учет налогоплательщика, лица, не являющегося налогоплательщиком;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в) налоговый период, за который составлен журнал учета.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6. Утратил силу. - Постановление Правительства РФ от 28.05.2013 N 446.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7. В части 1 журнала учета указываются: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а) в графе 1 - порядковый номер записи: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счета-фактуры (в том числе корректировочного), исправленного счета-фактуры (в том числе корректировочного), выставленных: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абзацы третий - четвертый утратили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(агентом), реализующим от своего имени товары (работы, услуги), имущественные права покупателю;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на сумму оплаты, частичной оплаты в счет предстоящих поставок товаров (работ, услуг), передачи имущественных прав покупателю;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при приобретении им от своего имени для комитента (принципала) товаров (работ, услуг), имущественных прав комитенту (принципалу);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на сумму оплаты, частичной оплаты в счет предстоящих поставок товаров (работ, услуг), передачи имущественных прав комитенту (принципалу);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продавцу при возврате продавцу принятых налогоплательщиком-комитентом (принципалом) на учет товаров в случае приобретения комиссионером (агентом) товаров от своего имени для комитента (принципала);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комитенту (принципалу) при возврате комитенту (принципалу) принятых налогоплательщиком-покупателем на учет товаров в случае реализации комиссионером (агентом) товаров от своего имени покупателю;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абзацы двенадцатый - семнадцатый утратили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экспедитором при приобретении им от своего имени для клиента товаров (работ, услуг), имущественных прав покупателю (клиенту);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экспедитором на сумму оплаты, частичной оплаты в счет предстоящих поставок товаров (работ, услуг), приобретения имущественных прав покупателю (клиенту);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застройщиком или заказчиком, выполняющим функции застройщика, при приобретении ими от своего имени для покупателя (инвестора) товаров (работ, услуг), имущественных прав покупателю (инвестору);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застройщиком или заказчиком, выполняющим функции застройщика, на сумму оплаты, частичной оплаты в счет предстоящих поставок товаров (работ, услуг), имущественных прав покупателю (инвестору);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б) утратил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в) в графе 3 - код вида операции по перечню, утвержденному федеральным органом исполнительной власти, уполномоченным по контролю и надзору в области налогов и сборов.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случае одновременного отражения нескольких операций в счете-фактуре (в том числе корректировочном), в исправленном счете-фактуре (в том числе корректировочном) указывается одновременно несколько кодов через разделительный знак ";" (точка с запятой);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г) в графе 4 - порядковый номер и дата составления счета-фактуры, указанные в строке 1 счета-фактуры;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д) в графе 5 - порядковый номер и дата исправления счета-фактуры, указанные в строке 1а счета-фактуры. При заполнении этой графы в графе 4 указываются данные из строки 1 счета-фактуры. Графа не заполняется в случае отсутствия данных, отраженных в строке 1а счета-фактуры;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е) в графе 6 - порядковый номер и дата составления корректировочного счета-фактуры, указанные в строке 1 корректировочного счета-фактуры. При заполнении этой графы в графе 4 указываются номер и дата составления счета-фактуры согласно строке 1б корректировочного счета-фактуры;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ж) в графе 7 - порядковый номер и дата исправления корректировочного счета-фактуры, указанные в строке 1а корректировочного счета-фактуры. Эта графа не заполняется в случае отсутствия данных, отраженных в строке 1а корректировочного счета-фактуры;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з) в графе 8 - наименование покупателя, указанное в строке 6 счета-фактуры, исправленного счета-фактуры (в строке 3 корректировочного счета-фактуры, 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и) в графе 9 - идентификационный номер налогоплательщика и код причины постановки на учет налогоплательщика-покупателя, указанные в строке 6б счета-фактуры, исправленного счета-фактуры (в строке 3б корректировочного счета-фактуры, 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к) в графах 10 - 12 - сведения из счетов-фактур (таможенных деклараций, заявлений о ввозе товаров и уплате косвенных налогов), полученных комиссионером (агентом), экспедитором, застройщиком или заказчиком, выполняющим функции застройщика, от продавца (продавцов), а также сведения из счетов-фактур, составленных указанными лицами при исполнении ими обязанностей налогового агента при приобретении товаров (работ, услуг) у иностранного лица, не состоящего на учете в налоговом органе.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графе 10 - наименование продавца, указанного в графе 8 части 2 журнала учета.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 xml:space="preserve">В этой графе указывается наименование продавца при приобретении товаров (работ, услуг), имущественных прав комиссионером (агентом) от своего имени для комитента (принципала), а также экспедитором, застройщиком или заказчиком, выполняющим функции застройщика, для </w:t>
      </w:r>
      <w:r>
        <w:lastRenderedPageBreak/>
        <w:t>покупателя (клиента, инвестора).</w:t>
      </w:r>
    </w:p>
    <w:p w:rsidR="00073219" w:rsidRDefault="00073219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этой графе также указывается наименование продавца-комитента (принципала), указанного в графе 8 части 2 журнала учета, при реализации комиссионером (агентом) от своего имени товаров (работ, услуг), имущественных прав покупателю;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л) в графе 11 - идентификационный номер налогоплательщика и код причины постановки на учет налогоплательщика-продавца, указанного в графе 10 части 1 журнала учета.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Графа 11 не заполняется при отражении данных: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по счету-фактуре, составленному налоговым агентом при приобретении товаров (работ, услуг) у иностранного лица, не состоящего на учете в налоговом органе;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таможенных деклараций в отношении товаров, ввозимых на территорию Российской Федерации;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заявлений о ввозе товаров и уплате косвенных налогов;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м) в графе 12 - номер счета-фактуры и дата составления полученного счета-фактуры (корректировочного счета-фактуры), указанные в строке 1 счета-фактуры (корректировочного счета-фактуры), отражаемые в графе 4 (графе 6) части 2 журнала учета.</w:t>
      </w:r>
    </w:p>
    <w:p w:rsidR="00073219" w:rsidRDefault="00073219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заполнении графы 12 указываются номер и дата счета-фактуры (корректировочного счета-фактуры), выставленного продавцом товаров (работ, услуг), имущественных прав, указанным в графе 10 части 1 журнала учета, при приобретении товаров (работ, услуг), имущественных прав комиссионером (агентом) от своего имени для комитента (принципала), составленного налоговым агентом, а также экспедитором и застройщиком или заказчиком, выполняющим функции застройщика, для покупателя (клиента, инвестора). При составлении счета-фактуры экспедитором, застройщиком или заказчиком, выполняющим функции застройщика, приобретающими у двух и более продавцов товары (работы, услуги), имущественные права от своего имени, в этой графе также указываются регистрационный номер таможенной декларации в отношении товаров, ввозимых на территорию Российской Федерации, номер и дата заявления о ввозе товаров и уплате косвенных налогов.</w:t>
      </w:r>
    </w:p>
    <w:p w:rsidR="00073219" w:rsidRDefault="00073219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заполнении графы 12 комиссионером (агентом), реализующим товары (работы, услуги), имущественные права от своего имени покупателю, указываются номер и дата счета-фактуры (корректировочного счета-фактуры), выставленного продавцом-комитентом (принципалом), указанным в графе 10 части 1 журнала учета, комиссионеру (агенту);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н) в графе 13 - наименование и код валюты в соответствии с Общероссийским классификатором валют, указанные в строке 7 счета-фактуры, исправленного счета-фактуры (в строке 4 корректировочного счета-фактуры, 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 xml:space="preserve">о) в графе 14 - стоимость товаров (работ, услуг), имущественных прав по счету-фактуре, </w:t>
      </w:r>
      <w:r>
        <w:lastRenderedPageBreak/>
        <w:t>указанная в графе 9 по строке "Всего к оплате" счета-фактуры, исправленного счета-фактуры. При отражении в части 1 журнала учета показателей по корректировочному счету-фактуре (исправленному корректировочному счету-фактуре) графа 14 не заполняется.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таможенной декларации в отношении товаров, ввозимых на территорию Российской Федерации, в графе 14 указывается стоимость этих товаров, отраженная в учете.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заявления о ввозе товаров и уплате косвенных налогов в графе 14 отражается налоговая база, указанная в графе 15 заявления о ввозе товаров и уплате косвенных налогов.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случае отражения в счете-фактуре, составленном комиссионером (агентом) при реализации товаров (работ, услуг), имущественных прав от своего имени, данных в отношении собственных товаров (работ, услуг), имущественных прав и данных в отношении товаров (работ, услуг), имущественных прав, реализуемых по договору комиссии (агентскому договору) с одним комитентом (принципалом), в графе 14 указывается стоимость товаров (работ, услуг), имущественных прав из графы 9 по строке "Всего к оплате" счета-фактуры.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регистрации счета-фактуры, составленного комиссионером (агентом), реализующим от своего имени товары (работы, услуги), имущественные права двух и более комитентов (принципалов), в графе 14 указывается стоимость товаров (работ, услуг), имущественных прав из графы 9 по строке "Всего к оплате" по каждому счету-фактуре, выставленному комитентом (принципалом) комиссионеру (агенту).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регистрации счета-фактуры, составленного комиссионером (агентом), экспедитором, застройщиком или заказчиком, выполняющим функции застройщика, приобретающими товары (работы, услуги), имущественные права от своего имени для двух и более комитентов (принципалов), покупателей (клиентов, инвесторов), в графе 14 указывается стоимость товаров (работ, услуг), имущественных прав из графы 9 по строке "Всего к оплате" каждого счета-фактуры, выставленного продавцами в доле, предъявленной каждому комитенту (принципалу), покупателю (клиенту, инвестору);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п) в графе 15 - сумма налога на добавленную стоимость по счету-фактуре, указанная в графе 8 по строке "Всего к оплате" счета-фактуры, исправленного счета-фактуры. При отражении в части 1 журнала учета показателей по корректировочному счету-фактуре (исправленному корректировочному счету-фактуре) графа 15 не заполняется.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таможенной декларации в отношении товаров, ввозимых на территорию Российской Федерации, в графе 15 указывается сумма налога на добавленную стоимость из колонки "Сумма", отраженная по коду вида таможенного платежа 5010 графы 47 основного и (или) добавочных листов таможенной декларации.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заявления о ввозе товаров и уплате косвенных налогов в графе 15 указывается сумма налога на добавленную стоимость, указанная в графе 20 заявления о ввозе товаров и уплате косвенных налогов.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В случае отражения в счете-фактуре, составленном комиссионером (агентом) при реализации товаров (работ, услуг), имущественных прав от своего имени, данных в отношении собственных товаров (работ, услуг), имущественных прав и данных в отношении товаров (работ, услуг), имущественных прав, реализуемых по договору комиссии (агентскому договору) с одним комитентом (принципалом), в графе 15 указывается сумма налога на добавленную стоимость в отношении товаров (работ, услуг), имущественных прав, реализуемых по договору комиссии (агентскому договору).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регистрации счета-фактуры, составленного комиссионером (агентом), реализующим от своего имени товары (работы, услуги), имущественные права двух и более комитентов (принципалов), в графе 15 указывается сумма налога на добавленную стоимость из графы 8 по строке "Всего к оплате" по каждому счету-фактуре, выставленному комитентом (принципалом) комиссионеру (агенту).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регистрации счета-фактуры, составленного комиссионером (агентом), экспедитором, застройщиком или заказчиком, выполняющим функции застройщика, приобретающими товары (работы, услуги), имущественные права от своего имени для двух и более комитентов (принципалов), покупателей (клиентов, инвесторов), в графе 15 указывается сумма налога на добавленную стоимость из графы 8 по строке "Всего к оплате" каждого счета-фактуры, выставленного продавцами в доле, предъявленной каждому комитенту (принципалу), покупателю (клиенту, инвестору);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р) в графе 16 - разница, отражающая уменьшение стоимости товаров (работ, услуг), имущественных прав с учетом налога на добавленную стоимость, указанная в графе 9 по строке "Всего уменьшение (сумма строк Г)" корректировочного счета-фактуры (исправленного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с) в графе 17 - разница, отражающая увеличение стоимости товаров (работ, услуг), имущественных прав с учетом налога на добавленную стоимость, указанная в графе 9 по строке "Всего увеличение (сумма строк В)" корректировочного счета-фактуры (исправленного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т) в графе 18 - разница, отражающая уменьшение суммы налога на добавленную стоимость, указанная в графе 8 по строке "Всего уменьшение (сумма строк Г)" корректировочного счета-фактуры (исправленного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у) в графе 19 - разница, отражающая увеличение суммы налога на добавленную стоимость, указанная в графе 8 по строке "Всего увеличение (сумма строк В)" корректировочного счета-фактуры (исправленного корректировочного счета-фактуры).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 xml:space="preserve">7(1). При регистрации счета-фактуры комиссионером (агентом), экспедитором, застройщиком или заказчиком, выполняющим функции застройщика, приобретающими у двух и более продавцов товары (работы, услуги), имущественные права от своего имени, в графах 10 - 15 указываются в отдельных позициях соответствующие данные из счетов-фактур, выставленных продавцами (в том числе при получении оплаты, частичной оплаты в счет предстоящих поставок товаров (работ, услуг), имущественных прав) комиссионеру (агенту), экспедитору, застройщику или заказчику, выполняющему функции застройщика. Данные, указываемые в графе 15 части 1 журнала учета по каждому комитенту (принципалу), покупателю (клиенту, инвестору), в сумме должны </w:t>
      </w:r>
      <w:r>
        <w:lastRenderedPageBreak/>
        <w:t>соответствовать итоговым данным, отраженным в графе 8 по строке "Всего к оплате" счета-фактуры, составленного комиссионером (агентом), экспедитором, застройщиком или заказчиком, выполняющим функции застройщика.</w:t>
      </w:r>
    </w:p>
    <w:p w:rsidR="00073219" w:rsidRDefault="00073219">
      <w:pPr>
        <w:pStyle w:val="ConsPlusNormal"/>
        <w:jc w:val="both"/>
      </w:pPr>
      <w:r>
        <w:t>(п. 7(1)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8. При отражении в части 1 журнала учета показателей по счету-фактуре (исправленному счету-фактуре) графы 16 - 19 части 1 журнала учета не заполняются.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регистрации исправленного счета-фактуры (в том числе корректировочного) в графах 8 - 19 указываются исправленные данные. Если данные в графах 8 - 19 не исправлялись, в соответствующих графах указываются данные, отраженные в счете-фактуре (в том числе корректировочном) до внесения в него исправлений.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19.08.2017 N 981.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выставлении счетов-фактур (в том числе корректировочных), исправленных счетов-фактур (в том числе корректировочных) на товары (работы, услуги), имущественные права, в которых одновременно отражены операции, облагаемые по налоговым ставкам в размерах 10 и 18 процентов, в графах 15, 18 или 19 соответственно указывается общая итоговая сумма налога по таким счетам-фактурам.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19.08.2017 N 981.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9 - 10. Утратили силу. - Постановление Правительства РФ от 19.08.2017 N 981.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11. В части 2 журнала учета указываются: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а) в графе 1 - порядковый номер записи счета-фактуры (в том числе корректировочного), исправленного счета-фактуры (в том числе корректировочного), полученных: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(агентом), реализующим от своего имени товары (работы, услуги), имущественные права, от комитента (принципала);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на сумму оплаты, частичной оплаты в счет предстоящих поставок товаров (работ, услуг), передачи имущественных прав от комитента (принципала);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(агентом), приобретающим от своего имени для комитента (принципала) товары (работы, услуги), имущественные права, от продавца этих товаров (работ, услуг), имущественных прав;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на сумму оплаты, частичной оплаты в счет предстоящих поставок товаров (работ, услуг), передачи имущественных прав от продавца;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абзацы седьмой - восьмой утратили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от налогоплательщика-покупателя (комитента, принципала) в связи с возвратом продавцу принятых покупателем на учет товаров в случае приобретения комиссионером (агентом) от своего имени для комитента (принципала) товаров;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комиссионером (агентом) от налогоплательщика-покупателя в связи с возвратом продавцу-комитенту (принципалу) принятых покупателем на учет товаров в случае реализации комиссионером (агентом) от своего имени покупателю товаров;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экспедитором, приобретающим от своего имени для клиента товары (работы, услуги), имущественные права, от продавца этих товаров (работ, услуг), имущественных прав;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экспедитором на сумму оплаты, частичной оплаты в счет предстоящих поставок товаров (работ, услуг), имущественных прав от продавца;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застройщиком или заказчиком, выполняющим функции застройщика, приобретающими от своего имени для покупателя (инвестора) товары (работы, услуги), имущественные права, от продавца этих товаров (работ, услуг), имущественных прав;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застройщиком или заказчиком, выполняющим функции застройщика, на сумму оплаты, частичной оплаты в счет предстоящих поставок товаров (работ, услуг), имущественных прав от продавца;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jc w:val="both"/>
      </w:pPr>
      <w:r>
        <w:t>(пп. "а" 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б) утратил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в) в графе 3 - код вида операции полученного счета-фактуры по перечню, утверждаемому федеральным органом исполнительной власти, уполномоченным по контролю и надзору в области налогов и сборов.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случае одновременного отражения нескольких операций в счете-фактуре (в том числе корректировочном), исправленном счете-фактуре (в том числе корректировочном) указываются одновременно несколько кодов через разделительный знак ";" (точка с запятой);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г) в графе 4 - порядковый номер и дата составления счета-фактуры, указанные в строке 1 счета-фактуры.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таможенной декларации в отношении товаров, ввозимых на территорию Российской Федерации, в графе 4 указываются регистрационный номер таможенной декларации либо регистрационные номера таможенных деклараций через разделительный знак ";" (точка с запятой).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заявления о ввозе товаров и уплате косвенных налогов в графе 4 указываются номер и дата заявления о ввозе товаров и уплате косвенных налогов либо номера и даты заявлений о ввозе товаров и уплате косвенных налогов через разделительный знак ";" (точка с запятой).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приобретении товаров (работ, услуг) у иностранного лица, не состоящего на учете в налоговом органе, в графе 4 журнала учета указываются номер и дата счета-фактуры, составленного налоговым агентом, указанным в пунктах 1 - 2 статьи 161 Налогового кодекса Российской Федерации;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д) в графе 5 - порядковый номер и дата исправления счета-фактуры, указанные в строке 1а счета-фактуры. При заполнении этой графы в графе 4 указываются данные из строки 1 счета-фактуры. Графа не заполняется в случае отсутствия данных, отраженных в строке 1а счета-фактуры;</w:t>
      </w:r>
    </w:p>
    <w:p w:rsidR="00073219" w:rsidRDefault="00073219">
      <w:pPr>
        <w:pStyle w:val="ConsPlusNormal"/>
        <w:jc w:val="both"/>
      </w:pPr>
      <w:r>
        <w:lastRenderedPageBreak/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е) в графе 6 - порядковый номер и дата составления корректировочного счета-фактуры, указанные в строке 1 корректировочного счета-фактуры. При заполнении этой графы в графе 4 указываются номер и дата составления счета-фактуры согласно строке 1б корректировочного счета-фактуры;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ж) в графе 7 - порядковый номер и дата исправления корректировочного счета-фактуры, указанные в строке 1а корректировочного счета-фактуры. Эта графа не заполняется в случае отсутствия данных, отраженных в строке 1а корректировочного счета-фактуры;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з) в графе 8 - наименование налогоплательщика-продавца, указанное в строке 2 счета-фактуры, исправленного счета-фактуры (в строке 2 корректировочного счета-фактуры, 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и) в графе 9 - идентификационный номер налогоплательщика и код причины постановки на учет налогоплательщика-продавца, указанные в строке 2б счета-фактуры, исправленного счета-фактуры (в строке 2б корректировочного счета-фактуры, исправленного корректировочного счета-фактуры).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Графа 9 не заполняется при отражении данных: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по счету-фактуре, составленному налоговым агентом, указанным в пунктах 1 - 2 статьи 161 Налогового кодекса Российской Федерации, при приобретении товаров (работ, услуг) у иностранного лица, не состоящего на учете в налоговом органе;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таможенных деклараций, заявлений о ввозе товаров и уплате косвенных налогов;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к) в графе 10 - наименование субкомиссионера (субагента) (указывается в случае приобретения и (или) реализации товаров (работ, услуг), имущественных прав от имени субкомиссионера (субагента).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19.08.2017 N 981;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л) в графе 11 - идентификационный номер налогоплательщика и код причины постановки на учет субкомиссионера (субагента), указанного в графе 10;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м) в графе 12 - код вида сделки.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этой графе комиссионер (агент), а также экспедитор, застройщик или заказчик, выполняющий функции застройщика, указывают следующие коды вида сделки:</w:t>
      </w:r>
    </w:p>
    <w:p w:rsidR="00073219" w:rsidRDefault="00073219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1 - при приобретении от своего имени для комитента (принципала), покупателя (клиента, инвестора) товаров (работ, услуг), имущественных прав;</w:t>
      </w:r>
    </w:p>
    <w:p w:rsidR="00073219" w:rsidRDefault="00073219">
      <w:pPr>
        <w:pStyle w:val="ConsPlusNormal"/>
        <w:jc w:val="both"/>
      </w:pPr>
      <w:r>
        <w:t>(в ред. Постановлений Правительства РФ от 30.07.2014 N 735,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2 - при реализации от своего имени товаров (работ, услуг), имущественных прав покупателю;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3 - при возврате продавцу налогоплательщиком-покупателем (комитентом, принципалом, покупателем-инвестором) принятых им на учет товаров в случае приобретения товаров комиссионером (агентом), застройщиком или заказчиком, выполняющим функции застройщика, от своего имени для комитента (принципала, покупателя-инвестора);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4 - при возврате продавцу (комитенту, принципалу) налогоплательщиком-покупателем принятых им на учет товаров в случае реализации комиссионером (агентом) от своего имени товаров покупателю;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н) в графе 13 - наименование и код валюты в соответствии с Общероссийским классификатором валют, указанные в строке 7 счета-фактуры, исправленного счета-фактуры (в строке 4 корректировочного счета-фактуры, 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о) в графе 14 - стоимость товаров (работ, услуг), имущественных прав по счету-фактуре, указанная в графе 9 по строке "Всего к оплате" счета-фактуры, исправленного счета-фактуры. При отражении в части 2 журнала учета показателей по корректировочному счету-фактуре (исправленному корректировочному счету-фактуре) графа 14 не заполняется.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случае отражения в счете-фактуре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комиссионером (агентом), экспедитором, застройщиком или заказчиком, выполняющим функции застройщика, от своего имени по договору комиссии (агентскому договору), договору транспортной экспедиции, а также приобретаемых при выполнении функций застройщика, в графе 14 указывается стоимость товаров (работ, услуг), имущественных прав, указанная в графе 9 по строке "Всего к оплате" счета-фактуры.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получении счетов-фактур комиссионером (агентом) от двух и более комитентов (принципалов), реализующих товары (работы, услуги), имущественные права от своего имени, в графе 14 указывается стоимость товаров (работ, услуг), имущественных прав по каждому комитенту (принципалу).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таможенной декларации в отношении товаров, ввозимых на территорию Российской Федерации, в графе 14 указывается стоимость этих товаров, отраженная в учете.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заявления о ввозе товаров и уплате косвенных налогов в графе 14 отражается налоговая база, указанная в графе 15 заявления о ввозе товаров и уплате косвенных налогов;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п) в графе 15 - сумма налога на добавленную стоимость по счету-фактуре, указанная в графе 8 по строке "Всего к оплате" счета-фактуры (исправленного счета-фактуры). При отражении в части 2 журнала учета показателей по корректировочному счету-фактуре (исправленному корректировочному счету-фактуре) графа 15 не заполняется.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lastRenderedPageBreak/>
        <w:t>В случае отражения в счете-фактуре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комиссионером (агентом), экспедитором, застройщиком или заказчиком, выполняющим функции застройщика, от своего имени по договору комиссии (агентскому договору), договору транспортной экспедиции, а также приобретаемых при выполнении функций застройщика, в графе 15 указывается сумма налога на добавленную стоимость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получении счетов-фактур комиссионером (агентом) от двух и более комитентов (принципалов), реализующих товары (работы, услуги), имущественные права от своего имени, в графе 15 указывается сумма налога на добавленную стоимость по каждому комитенту (принципалу).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таможенной декларации в отношении товаров, ввозимых на территорию Российской Федерации, в графе 15 указывается сумма налога на добавленную стоимость из колонки "Сумма", отраженная по коду вида таможенного платежа 5010 графы 47 основного и (или) добавочных листов таможенной декларации.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отражении в журнале учета данных заявления о ввозе товаров и уплате косвенных налогов в графе 15 указывается сумма налога на добавленную стоимость, указанная в графе 20 заявления о ввозе товаров и уплате косвенных налогов;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р) в графе 16 - разница, отражающая уменьшение стоимости товаров (работ, услуг), имущественных прав с учетом налога на добавленную стоимость, указанная в графе 9 по строке "Всего уменьшение (сумма строк Г)" корректировочного счета-фактуры (исправленного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с) в графе 17 - разница, отражающая увеличение стоимости товаров (работ, услуг), имущественных прав с учетом налога на добавленную стоимость, указанная в графе 9 по строке "Всего увеличение (сумма строк В)" корректировочного счета-фактуры (исправленного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т) в графе 18 - разница, отражающая уменьшение суммы налога на добавленную стоимость, указанная в графе 8 по строке "Всего уменьшение (сумма строк Г)" корректировочного счета-фактуры (исправленного корректировочного счета-фактуры);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у) в графе 19 - разница, отражающая увеличение суммы налога на добавленную стоимость, указанная в графе 8 по строке "Всего увеличение (сумма строк В)" корректировочного счета-фактуры (исправленного корректировочного счета-фактуры).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12. При отражении в части 2 журнала учета показателей по счету-фактуре (исправленному счету-фактуре) графы 16 - 19 части 2 журнала учета не заполняются.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 xml:space="preserve">При регистрации исправленного счета-фактуры (в том числе корректировочного) в графах 8 - 19 указываются исправленные данные. Если данные в графах 8 - 19 не исправлялись, в </w:t>
      </w:r>
      <w:r>
        <w:lastRenderedPageBreak/>
        <w:t>соответствующих графах указываются данные, отраженные в счете-фактуре (в том числе корректировочном) до внесения в него исправлений.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30.07.2014 N 735)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Абзацы третий - четвертый утратили силу. - Постановление Правительства РФ от 19.08.2017 N 981.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необходимости внесения изменений в журнал учета (в том числе после завершения налогового периода), регистрация счета-фактуры (в том числе корректировочного) производится в журнале учета за тот налоговый период, в котором был зарегистрирован счет-фактура (корректировочный счет-фактура) до внесения в него исправлений в следующем порядке.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новой строке журнала учета производятся записи данных по счету-фактуре (в том числе корректировочному) до внесения в него исправлений, подлежащие аннулированию (с отрицательным значением), и в следующей строке осуществляется регистрация счета-фактуры (в том числе корректировочного) с внесенными в него исправлениями (с положительным значением).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В случае ошибочной регистрации в журнале учета счета-фактуры (корректировочного счета-фактуры) в новой строке журнала учета производятся записи данных по счету-фактуре (в том числе корректировочному), подлежащие аннулированию (с отрицательным значением) за тот налоговый период, в котором был ошибочно зарегистрирован указанный счет-фактура (в том числе корректировочный).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При обнаружении в текущем налоговом периоде факта отсутствия регистрации в журнале учета счета-фактуры (корректировочного счета-фактуры), полученного в истекшем налоговом периоде либо после завершения налоговых периодов, записи данных по такому счету-фактуре (в том числе корректировочному) производятся в новой строке журнала учета за тот налоговый период, в котором этот счет-фактура (в том числе корректировочный) составлен.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Уточненные данные журнала учета используются для внесения изменений в налоговую декларацию по налогу на добавленную стоимость при обнаружении в текущем налоговом периоде ошибок (искажений), допущенных в истекшем налоговом периоде.</w:t>
      </w:r>
    </w:p>
    <w:p w:rsidR="00073219" w:rsidRDefault="00073219">
      <w:pPr>
        <w:pStyle w:val="ConsPlusNormal"/>
        <w:jc w:val="both"/>
      </w:pPr>
      <w:r>
        <w:t>(абзац введен Постановлением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13. Абзац утратил силу. - Постановление Правительства РФ от 19.08.2017 N 981.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Журнал учета, составленный на бумажном носителе, подписывается до 20-го числа месяца, следующего за истекшим налоговым периодом, руководителем организации (уполномоченным им лицом) или индивидуальным предпринимателем (уполномоченным им лицом), прошнуровывается, его страницы пронумеровываются.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Журнал учета за налоговый период, составленный в электронном виде, подписывается усиленной квалифицированной электронной подписью руководителя организации (уполномоченного им лица), индивидуального предпринимателя при передаче журнала учета в налоговый орган в случаях, предусмотренных Налоговым кодексом Российской Федерации.</w:t>
      </w:r>
    </w:p>
    <w:p w:rsidR="00073219" w:rsidRDefault="00073219">
      <w:pPr>
        <w:pStyle w:val="ConsPlusNormal"/>
        <w:jc w:val="both"/>
      </w:pPr>
      <w:r>
        <w:t>(в ред. Постановления Правительства РФ от 28.05.2013 N 446)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Контроль за правильностью ведения журнала учета на бумажном носителе или в электронном виде, составленного организацией, осуществляет руководитель этой организации (уполномоченное им лицо), журнала учета, составленного индивидуальным предпринимателем (уполномоченным им лицом), - индивидуальный предприниматель.</w:t>
      </w:r>
    </w:p>
    <w:p w:rsidR="00073219" w:rsidRDefault="00073219">
      <w:pPr>
        <w:pStyle w:val="ConsPlusNormal"/>
        <w:jc w:val="both"/>
      </w:pPr>
      <w:r>
        <w:lastRenderedPageBreak/>
        <w:t>(в ред. Постановления Правительства РФ от 19.08.2017 N 981)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Журнал учета, составленный на бумажном носителе или в электронном виде хранится в течение не менее 4 лет с даты последней записи.</w:t>
      </w:r>
    </w:p>
    <w:p w:rsidR="00073219" w:rsidRDefault="00073219">
      <w:pPr>
        <w:pStyle w:val="ConsPlusNormal"/>
        <w:spacing w:before="220"/>
        <w:ind w:firstLine="540"/>
        <w:jc w:val="both"/>
      </w:pPr>
      <w:r>
        <w:t>14 - 15. Утратили силу. - Постановление Правительства РФ от 19.08.2017 N 981.</w:t>
      </w:r>
    </w:p>
    <w:p w:rsidR="00A835C1" w:rsidRDefault="00A835C1">
      <w:bookmarkStart w:id="1" w:name="_GoBack"/>
      <w:bookmarkEnd w:id="1"/>
    </w:p>
    <w:sectPr w:rsidR="00A835C1" w:rsidSect="00B1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9"/>
    <w:rsid w:val="00073219"/>
    <w:rsid w:val="00A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1574-4EB7-4599-980E-2905CEC2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6460</Words>
  <Characters>36824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2018-05-22T10:42:00Z</dcterms:created>
  <dcterms:modified xsi:type="dcterms:W3CDTF">2018-05-22T10:42:00Z</dcterms:modified>
</cp:coreProperties>
</file>