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6A" w:rsidRDefault="00CB0B6A">
      <w:pPr>
        <w:pStyle w:val="ConsPlusNormal"/>
        <w:jc w:val="right"/>
        <w:outlineLvl w:val="0"/>
      </w:pPr>
      <w:r>
        <w:t>Приложение N 3</w:t>
      </w:r>
    </w:p>
    <w:p w:rsidR="00CB0B6A" w:rsidRDefault="00CB0B6A">
      <w:pPr>
        <w:pStyle w:val="ConsPlusNormal"/>
        <w:jc w:val="right"/>
      </w:pPr>
      <w:r>
        <w:t>к приказу ФНС России</w:t>
      </w:r>
    </w:p>
    <w:p w:rsidR="00CB0B6A" w:rsidRDefault="00CB0B6A">
      <w:pPr>
        <w:pStyle w:val="ConsPlusNormal"/>
        <w:jc w:val="right"/>
      </w:pPr>
      <w:r>
        <w:t>от 31.03.2017 N ММВ-7-21/271@</w:t>
      </w: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Title"/>
        <w:jc w:val="center"/>
      </w:pPr>
      <w:r>
        <w:t>ПОРЯДОК</w:t>
      </w:r>
    </w:p>
    <w:p w:rsidR="00CB0B6A" w:rsidRDefault="00CB0B6A">
      <w:pPr>
        <w:pStyle w:val="ConsPlusTitle"/>
        <w:jc w:val="center"/>
      </w:pPr>
      <w:r>
        <w:t>ЗАПОЛНЕНИЯ НАЛОГОВОЙ ДЕКЛАРАЦИИ ПО НАЛОГУ</w:t>
      </w:r>
    </w:p>
    <w:p w:rsidR="00CB0B6A" w:rsidRDefault="00CB0B6A">
      <w:pPr>
        <w:pStyle w:val="ConsPlusTitle"/>
        <w:jc w:val="center"/>
      </w:pPr>
      <w:r>
        <w:t>НА ИМУЩЕСТВО ОРГАНИЗАЦИЙ</w:t>
      </w:r>
    </w:p>
    <w:p w:rsidR="00CB0B6A" w:rsidRDefault="00CB0B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0B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0B6A" w:rsidRDefault="00CB0B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0B6A" w:rsidRDefault="00CB0B6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ФНС России от 04.10.2018 N ММВ-7-21/575@)</w:t>
            </w:r>
          </w:p>
        </w:tc>
      </w:tr>
    </w:tbl>
    <w:p w:rsidR="00CB0B6A" w:rsidRDefault="00CB0B6A">
      <w:pPr>
        <w:pStyle w:val="ConsPlusNormal"/>
        <w:jc w:val="both"/>
      </w:pPr>
    </w:p>
    <w:p w:rsidR="00CB0B6A" w:rsidRDefault="00CB0B6A">
      <w:pPr>
        <w:pStyle w:val="ConsPlusTitle"/>
        <w:jc w:val="center"/>
        <w:outlineLvl w:val="1"/>
      </w:pPr>
      <w:r>
        <w:t>I. Состав налоговой декларации по налогу</w:t>
      </w:r>
    </w:p>
    <w:p w:rsidR="00CB0B6A" w:rsidRDefault="00CB0B6A">
      <w:pPr>
        <w:pStyle w:val="ConsPlusTitle"/>
        <w:jc w:val="center"/>
      </w:pPr>
      <w:r>
        <w:t>на имущество организаций</w:t>
      </w: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ind w:firstLine="540"/>
        <w:jc w:val="both"/>
      </w:pPr>
      <w:r>
        <w:t>1.1. Налоговая декларация по налогу на имущество организаций (далее - Декларация) заполняется лицами, признаваемыми налогоплательщиками налога на имущество организаций (далее - налог) в соответствии с главой 30 "Налог на имущество организаций" части второй Налогового кодекса Российской Федерации (далее - Кодекс).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1.2. Декларация состоит из: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Титульного листа;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Раздела 1 "Сумма налога, подлежащая уплате в бюджет" (далее - Раздел 1);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Раздела 2 "Определение налоговой базы и исчисление суммы налога в отношении подлежащего налогообложению недвижимого имущества российских организаций и иностранных организаций, осуществляющих деятельность в Российской Федерации через постоянные представительства" (далее - Раздел 2);</w:t>
      </w:r>
    </w:p>
    <w:p w:rsidR="00CB0B6A" w:rsidRDefault="00CB0B6A">
      <w:pPr>
        <w:pStyle w:val="ConsPlusNormal"/>
        <w:jc w:val="both"/>
      </w:pPr>
      <w:r>
        <w:t>(в ред. Приказа ФНС России от 04.10.2018 N ММВ-7-21/575@)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Раздела 2.1 "Информация об объекте недвижимого имущества, облагаемом налогом по среднегодовой стоимости" (далее - Раздел 2.1);</w:t>
      </w:r>
    </w:p>
    <w:p w:rsidR="00CB0B6A" w:rsidRDefault="00CB0B6A">
      <w:pPr>
        <w:pStyle w:val="ConsPlusNormal"/>
        <w:jc w:val="both"/>
      </w:pPr>
      <w:r>
        <w:t>(в ред. Приказа ФНС России от 04.10.2018 N ММВ-7-21/575@)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Раздела 3 "Исчисление суммы налога за налоговый период по объекту недвижимого имущества, налоговая база в отношении которого определяется как кадастровая стоимость" (далее - Раздел 3).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1.3. Декларация представляется российскими организациями и иностранными организациями, осуществляющими деятельность в Российской Федерации через постоянные представительства, в следующем составе: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Титульного листа;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Раздела 1;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Раздела 2;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Раздела 2.1;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Раздела 3.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 xml:space="preserve">1.4. По месту нахождения недвижимого имущества, принадлежащего на праве собственности иностранной организации, не относящегося к ее деятельности через постоянное </w:t>
      </w:r>
      <w:r>
        <w:lastRenderedPageBreak/>
        <w:t>представительство, Декларация представляется в следующем составе: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Титульного листа;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Раздела 1;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Раздела 3.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1.5. Налогоплательщики, в соответствии со статьей 83 Кодекса отнесенные к категории крупнейших, представляют Декларации в налоговый орган по месту учета в качестве крупнейших налогоплательщиков. В Декларациях, заполняемых с учетом положений пункта 1.6 настоящего Порядка, указываются реквизиты (код причины постановки на учет (далее - КПП), код территориального налогового органа) по месту уплаты суммы налога в соответствии со статьями 383 - 385 Кодекса и код по месту нахождения (учета) - по месту учета крупнейшего налогоплательщика.</w:t>
      </w:r>
    </w:p>
    <w:p w:rsidR="00CB0B6A" w:rsidRDefault="00CB0B6A">
      <w:pPr>
        <w:pStyle w:val="ConsPlusNormal"/>
        <w:spacing w:before="220"/>
        <w:ind w:firstLine="540"/>
        <w:jc w:val="both"/>
      </w:pPr>
      <w:bookmarkStart w:id="0" w:name="P33"/>
      <w:bookmarkEnd w:id="0"/>
      <w:r>
        <w:t>1.6. Декларация заполняется в отношении сумм налога, подлежащих уплате в бюджет по соответствующему коду (кодам) муниципального образования в соответствии с Общероссийским классификатором территорий муниципальных образований (далее - ОКТМО). При этом в Декларации, представляемой в налоговый орган, указываются суммы налога, коды по ОКТМО которых соответствуют территориям муниципальных образований, подведомственным данному налоговому органу.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Абзацы второй - пятый утратили силу. - Приказ ФНС России от 04.10.2018 N ММВ-7-21/575@.</w:t>
      </w: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Title"/>
        <w:jc w:val="center"/>
        <w:outlineLvl w:val="1"/>
      </w:pPr>
      <w:r>
        <w:t>II. Общие требования к порядку заполнения Декларации</w:t>
      </w: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ind w:firstLine="540"/>
        <w:jc w:val="both"/>
      </w:pPr>
      <w:r>
        <w:t>2.1. Декларация составляется за налоговый период (календарный год).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2.2. Все значения стоимостных показателей Декларации указываются в полных рублях. Значения показателей менее 50 копеек отбрасываются, а 50 копеек и более округляются до полного рубля.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2.3. Страницы Декларации имеют сквозную нумерацию, начиная с Титульного листа. Порядковый номер страницы записывается в определенном для нумерации поле ("Стр.") слева направо, начиная с первого (левого) знакоместа, следующим образом: для первой страницы "001"; для десятой страницы, соответственно, "010".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Не допускается исправление ошибок с помощью корректирующего или иного аналогичного средства.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Не допускается двусторонняя печать Декларации на бумажном носителе и скрепление листов Декларации, приводящее к порче бумажного носителя.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При заполнении полей Декларации должны использоваться чернила черного, фиолетового или синего цвета.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Заполнение текстовых полей Декларации осуществляется заглавными печатными символами.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2.4. Каждому показателю Декларации в утвержденной машиноориентированной форме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Исключение составляют показатели, значениями которых являются: дата, правильная или десятичная дробь.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lastRenderedPageBreak/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(точка).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Для правильной или десятичной дроби в утвержденной машиноориентированной форме соответствуют два поля, разделенные либо знаком "/" (косая черта), либо знаком "." (точка) соответственно. Первое поле соответствует числителю правильной дроби (целой части десятичной дроби), второе - знаменателю правильной дроби (дробной части десятичной дроби).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Например, если показатель имеет значение "1234356.234", то он записывается в двух полях по десять знакомест каждое следующим образом: "1234356---" в первом поле, знак "." или "/" между полями и "234-------" во втором поле.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Правильная простая дробь "1234356/234" должна заполняться по формату: 10 знакомест - для целой части и 10 знакомест - для дробной части, в Декларации записывается следующим образом: "1234356---/234-------".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не должны изменяться. Печать знаков должна выполняться шрифтом Courier New высотой 16 - 18 пунктов.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2.5. При заполнении показателя "Код по ОКТМО", под который отводится одиннадцать знакомест, свободные знакоместа справа от значения кода в случае, если код ОКТМО имеет восемь знаков, не подлежит заполнению дополнительными символами (заполняются прочерками). Например, для восьмизначного кода ОКТМО 12445698 в поле "Код по ОКТМО" указывается одиннадцатизначное значение "12445698---".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2.6. Декларация может быть представлена налогоплательщиком в налоговый орган лично или через его представителя, направлена в виде почтового отправления с описью вложения или передана в электронной форме с усиленной квалифицированной электронной подписью по телекоммуникационным каналам связи в соответствии со статьей 80 Кодекса.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Декларация представляется плательщиком в налоговый орган в электронной форме по телекоммуникационным каналам связи с применением усиленной квалифицированной электронной подписи по установленным форматам в соответствии с Порядком представления налоговой декларации в электронном виде по телекоммуникационным каналам связи, утвержденным приказом Министерства Российской Федерации по налогам и сборам от 02.04.2002 N БГ-3-32/169 "Об утверждении Порядка представления налоговой декларации в электронном виде по телекоммуникационным каналам связи" (зарегистрирован Министерством юстиции Российской Федерации 16.05.2002, регистрационный номер 3437).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lastRenderedPageBreak/>
        <w:t>2.7. При заполнении разделов Декларации в верхней части каждой страницы указывается идентификационный номер налогоплательщика (далее - ИНН) и КПП организации в соответствии с пунктом 3.2 настоящего Порядка.</w:t>
      </w:r>
    </w:p>
    <w:p w:rsidR="00CB0B6A" w:rsidRDefault="00CB0B6A">
      <w:pPr>
        <w:pStyle w:val="ConsPlusNormal"/>
        <w:spacing w:before="220"/>
        <w:ind w:firstLine="540"/>
        <w:jc w:val="both"/>
      </w:pPr>
      <w:bookmarkStart w:id="1" w:name="P60"/>
      <w:bookmarkEnd w:id="1"/>
      <w:r>
        <w:t>2.8. 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в поле "по месту нахождения (учета)" указывается код "215" или "216" или 281, а в верхней его части указываются ИНН и КПП организации-правопреемника. В поле "налогоплательщик" указывается наименование реорганизованной организации.</w:t>
      </w:r>
    </w:p>
    <w:p w:rsidR="00CB0B6A" w:rsidRDefault="00CB0B6A">
      <w:pPr>
        <w:pStyle w:val="ConsPlusNormal"/>
        <w:jc w:val="both"/>
      </w:pPr>
      <w:r>
        <w:t>(в ред. Приказа ФНС России от 04.10.2018 N ММВ-7-21/575@)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поле "ИНН/КПП реорганизованной организации" указываются ИНН и КПП, которые были присвоены организации до реорганизации налоговым органом по месту ее нахождения (по налогоплательщикам, отнесенным к категории крупнейших, - налоговым органом по месту учета в качестве крупнейшего налогоплательщика).</w:t>
      </w:r>
    </w:p>
    <w:p w:rsidR="00CB0B6A" w:rsidRDefault="00CB0B6A">
      <w:pPr>
        <w:pStyle w:val="ConsPlusNormal"/>
        <w:jc w:val="both"/>
      </w:pPr>
      <w:r>
        <w:t>(в ред. Приказа ФНС России от 04.10.2018 N ММВ-7-21/575@)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Разделе 1 и 2 Декларации указывается код по ОКТМО того муниципального образования, на территории которого находилась реорганизованная организация (недвижимое имущество).</w:t>
      </w:r>
    </w:p>
    <w:p w:rsidR="00CB0B6A" w:rsidRDefault="00CB0B6A">
      <w:pPr>
        <w:pStyle w:val="ConsPlusNormal"/>
        <w:jc w:val="both"/>
      </w:pPr>
      <w:r>
        <w:t>(в ред. Приказа ФНС России от 04.10.2018 N ММВ-7-21/575@)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Коды форм реорганизации и код ликвидации организации приведены в Приложении N 2 к настоящему Порядку.</w:t>
      </w: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Title"/>
        <w:jc w:val="center"/>
        <w:outlineLvl w:val="1"/>
      </w:pPr>
      <w:r>
        <w:t>III. Порядок заполнения Титульного листа Декларации</w:t>
      </w: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ind w:firstLine="540"/>
        <w:jc w:val="both"/>
      </w:pPr>
      <w:r>
        <w:t>3.1. Титульный лист Декларации заполняется налогоплательщиком, за исключением раздела "Заполняется работником налогового органа".</w:t>
      </w:r>
    </w:p>
    <w:p w:rsidR="00CB0B6A" w:rsidRDefault="00CB0B6A">
      <w:pPr>
        <w:pStyle w:val="ConsPlusNormal"/>
        <w:spacing w:before="220"/>
        <w:ind w:firstLine="540"/>
        <w:jc w:val="both"/>
      </w:pPr>
      <w:bookmarkStart w:id="2" w:name="P71"/>
      <w:bookmarkEnd w:id="2"/>
      <w:r>
        <w:t>3.2. При заполнении Титульного листа Декларации необходимо указать: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3.2.1. для организаций ИНН и КПП, который присвоен организации тем налоговым органом, в который представляется Декларация (особенности указания ИНН и КПП по реорганизованным организациям в пункте 2.8 настоящего Порядка).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поле "ИНН"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нахождения, для иностранной организации, осуществляющей деятельность на территории Российской Федерации через постоянное представительство - в соответствии со свидетельством о постановке на учет иностранной организации в налоговом органе.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поле "КПП" для российской организации указывается КПП в соответствии со свидетельством о постановке на учет российской организации в налоговом органе.</w:t>
      </w:r>
    </w:p>
    <w:p w:rsidR="00CB0B6A" w:rsidRDefault="00CB0B6A">
      <w:pPr>
        <w:pStyle w:val="ConsPlusNormal"/>
        <w:jc w:val="both"/>
      </w:pPr>
      <w:r>
        <w:t>(в ред. Приказа ФНС России от 04.10.2018 N ММВ-7-21/575@)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Абзацы четвертый - пятый утратили силу. - Приказ ФНС России от 04.10.2018 N ММВ-7-21/575@.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поле "КПП" для иностранной организации, осуществляющей деятельность на территории Российской Федерации через постоянное представительство, указывается КПП в соответствии со свидетельством о постановке на учет иностранной организации в налоговом органе.</w:t>
      </w:r>
    </w:p>
    <w:p w:rsidR="00CB0B6A" w:rsidRDefault="00CB0B6A">
      <w:pPr>
        <w:pStyle w:val="ConsPlusNormal"/>
        <w:jc w:val="both"/>
      </w:pPr>
      <w:r>
        <w:t>(в ред. Приказа ФНС России от 04.10.2018 N ММВ-7-21/575@)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 xml:space="preserve">В поле "КПП" для иностранной организации, представляющей Декларацию по месту </w:t>
      </w:r>
      <w:r>
        <w:lastRenderedPageBreak/>
        <w:t>нахождения объекта недвижимого имущества, не относящегося к деятельности иностранной организации через ее постоянное представительство на территории Российской Федерации, указывается КПП в соответствии с уведомлением о постановке на учет иностранной организации в налоговом органе по месту нахождения недвижимого имущества.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3.2.2. Для организаций - крупнейших налогоплательщиков ИНН и КПП по месту нахождения организации указываются согласно свидетельству о постановке на учет российской организации в налоговом органе по месту нахождения (5 и 6 разряд КПП - "01").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Абзацы второй - четвертый утратили силу. - Приказ ФНС России от 04.10.2018 N ММВ-7-21/575@;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3.2.3. Номер корректировки.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При представлении в налоговый орган первичной Декларации в поле "Номер корректировки" проставляется "0--", при представлении уточненной Декларации - указывается номер корректировки (например, "1--", "2--" и так далее).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Уточненная Декларация представляется в налоговый орган по форме, действовавшей в налоговый период, за который вносятся соответствующие изменения. При перерасчете налоговой базы и суммы налога не учитываются результаты налоговых проверок, проведенных налоговым органом за тот налоговый период, по которому производится перерасчет налоговой базы и суммы налога.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случае невозможности определения периода совершения ошибок (искажений) перерасчет налоговой базы и суммы налога производится за налоговый период, в котором выявлены ошибки (искажения).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3.2.4. Налоговый период, за который представляется Декларация.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Коды, определяющие налоговый период, приведены в приложении N 1 к настоящему Порядку.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3.2.5. Отчетный год, за который представляется Декларация.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3.2.6. Код налогового органа, в который представляется Декларация, указывается согласно документам о постановке на учет в налоговом органе.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Коды представления Декларации в налоговый орган по месту нахождения (учета) проставляются в соответствии с приложением N 3 к настоящему Порядку.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3.2.7. Полное наименование организации указывается в соответствии с наименованием, указанным в учредительном документе этой организации (при наличии в наименовании латинской транскрипции таковая указывается).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3.2.8. В поле "Форма реорганизации (ликвидации) (код)" указывается код в соответствии с приложением N 2 к настоящему Порядку.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3.2.9. ИНН/КПП реорганизованной организации (обособленного подразделения) в соответствии с пунктом 2.8 настоящего Порядка.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3.2.10. Номер контактного телефона налогоплательщика должен состоять из кода страны, кода населенного пункта, номера телефона без знаков и пробелов. Например, "84950000000".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3.2.11. Количество страниц, на которых составлена Декларация.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 xml:space="preserve">3.2.12. Количество листов подтверждающих документов или их копий, включая документы </w:t>
      </w:r>
      <w:r>
        <w:lastRenderedPageBreak/>
        <w:t>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Декларации.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3.3. В разделе "Достоверность и полноту сведений, указанных в настоящей Декларации, подтверждаю" указывается: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3.3.1. В случае подтверждения достоверности и полноты сведений в Декларации руководителем организации-налогоплательщика проставляется "1"; в случае подтверждения достоверности и полноты сведений представителем налогоплательщика проставляется "2";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3.3.2. При представлении Декларации налогоплательщиком в поле "фамилия, имя, отчество &lt;*&gt; полностью" &lt;1&gt; указываются построчно полностью фамилия, имя, отчество руководителя организации. Проставляется личная подпись руководителя организации и дата подписания;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&lt;1&gt; Здесь и далее по тексту настоящего Порядка отчество указывается при наличии.</w:t>
      </w: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ind w:firstLine="540"/>
        <w:jc w:val="both"/>
      </w:pPr>
      <w:r>
        <w:t>3.3.3. При представлении Декларации представителем налогоплательщика - физическим лицом по строке "фамилия, имя, отчество &lt;*&gt; полностью" указываются построчно полностью фамилия, имя, отчество представителя налогоплательщика. Проставляется личная подпись представителя налогоплательщика, дата подписания;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3.3.4. При представлении Декларации представителем налогоплательщика - юридическим лицом по строке "фамилия, имя, отчество &lt;*&gt; полностью" указываются построчно полностью фамилия, имя, отчество физического лица, уполномоченного в соответствии с документом, подтверждающим полномочия представителя налогоплательщика - юридического лица удостоверять достоверность и полноту сведений, указанных в Декларации.</w:t>
      </w:r>
    </w:p>
    <w:p w:rsidR="00CB0B6A" w:rsidRDefault="00CB0B6A">
      <w:pPr>
        <w:pStyle w:val="ConsPlusNormal"/>
        <w:spacing w:before="220"/>
        <w:jc w:val="both"/>
      </w:pPr>
      <w:r>
        <w:t xml:space="preserve">В поле "наименование организации - представителя налогоплательщика" указывается наименование юридического лица - представителя налогоплательщика. Проставляется подпись лица, сведения о котором указаны в поле "фамилия, </w:t>
      </w:r>
    </w:p>
    <w:p w:rsidR="00CB0B6A" w:rsidRDefault="00CB0B6A">
      <w:pPr>
        <w:pStyle w:val="ConsPlusTitle"/>
        <w:spacing w:before="220"/>
        <w:jc w:val="center"/>
        <w:outlineLvl w:val="1"/>
      </w:pPr>
      <w:r>
        <w:t>IV. Порядок заполнения Раздела 1 Декларации</w:t>
      </w: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ind w:firstLine="540"/>
        <w:jc w:val="both"/>
      </w:pPr>
      <w:r>
        <w:t>4.1. Раздел 1 Декларации заполняется в отношении суммы налога, подлежащей уплате в бюджет по месту нахождения организации (месту осуществления деятельности иностранной организации через постоянное представительство), месту нахождения недвижимого имущества в соответствии с пунктом 1.6 настоящего Порядка.</w:t>
      </w:r>
    </w:p>
    <w:p w:rsidR="00CB0B6A" w:rsidRDefault="00CB0B6A">
      <w:pPr>
        <w:pStyle w:val="ConsPlusNormal"/>
        <w:jc w:val="both"/>
      </w:pPr>
      <w:r>
        <w:t>(в ред. Приказа ФНС России от 04.10.2018 N ММВ-7-21/575@)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4.2. В каждом блоке строк с кодами 010 - 040 указываются: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1) по строке с кодом 010 указывается код по ОКТМО, по которому подлежит уплате сумма налога, указанная в строке 030 данного блока;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2) по строке с кодом 020 на основании законодательства Российской Федерации о бюджетной классификации указывается код бюджетной классификации Российской Федерации (далее - КБК), в соответствии с которым должна осуществляться уплата соответствующей суммы налога, указанная в строке с кодом 030 данного блока;</w:t>
      </w:r>
    </w:p>
    <w:p w:rsidR="00CB0B6A" w:rsidRDefault="00CB0B6A">
      <w:pPr>
        <w:pStyle w:val="ConsPlusNormal"/>
        <w:spacing w:before="220"/>
        <w:ind w:firstLine="540"/>
        <w:jc w:val="both"/>
      </w:pPr>
      <w:bookmarkStart w:id="3" w:name="P113"/>
      <w:bookmarkEnd w:id="3"/>
      <w:r>
        <w:t>3) по строке с кодом 030 - сумма налога, подлежащая уплате в бюджет по месту представления Декларации по соответствующим кодам по ОКТМО и КБК.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 xml:space="preserve">Сумма налога, подлежащая уплате в бюджет по итогам налогового периода, определяется как разница между суммой налога, исчисленного за налоговый период, и суммами авансовых </w:t>
      </w:r>
      <w:r>
        <w:lastRenderedPageBreak/>
        <w:t>платежей по налогу, исчисленных в течение налогового периода.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Значение строки с кодом 030 определяется: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случае отсутствия в Декларации Раздела 2 с отметкой 04 по строке "Код вида имущества (код строки 001)" - путем суммирования: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разностей значений строк с кодами 220 и суммы значений строк с кодами 230 и 250 всех Разделов 2 Декларации с соответствующими кодами по ОКТМО;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разностей значений строк с кодами 100 и суммы значений строк с кодами 110 и 130 Разделов 3 Декларации с соответствующими кодами по ОКТМО;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случае наличия в Декларации Раздела 2 с отметкой 04 по строке "Код вида имущества (код строки 001)" - путем суммирования: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разностей значений строк с кодами 220 и суммы значений строк с кодами 230 и 250 всех Разделов 2 Декларации с отметками 01, 02, 03, 05, 06, 07, 08 и 09 по строке "Код вида имущества (код строки 001)" с соответствующими кодами по ОКТМО, за вычетом минимального из значений: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разность значений строк с кодами 220 и 250 Раздела 2 Декларации с отметкой 04 по строке "Код вида имущества (код строки 001)";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значение строки с кодом 260 Раздела 2 Декларации с отметкой 04 по строке "Код вида имущества (код строки 001)";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разностей значений строк с кодами 100 и суммы значений строк с кодами 110 и 130 Разделов 3 Декларации с соответствующими кодами по ОКТМО.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случае если подсчитанное таким образом значение меньше нуля, то по строке с кодом 030 ставится прочерк;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4) по строке с кодом 040 указывается сумма налога, исчисленная к уменьшению по итогам налогового периода, определяемая как разница между суммой налога, исчисленного за налоговый период, и суммами авансовых платежей по налогу, исчисленных в течение налогового периода.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случае если значение, подсчитанное по алгоритму, указанному в подпункте 3 пункта 4.2 настоящего Порядка, отрицательно, то сумма налога, исчисленная к уменьшению, проставляется по строке с кодом 040.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случае если значение, подсчитанное по алгоритму, указанному в подпункте 3 пункта 4.2 настоящего Порядка, положительно, то по строке с кодом 040 ставится прочерк.</w:t>
      </w: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Title"/>
        <w:jc w:val="center"/>
        <w:outlineLvl w:val="1"/>
      </w:pPr>
      <w:r>
        <w:t>V. Порядок заполнения Раздела 2 Декларации</w:t>
      </w: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ind w:firstLine="540"/>
        <w:jc w:val="both"/>
      </w:pPr>
      <w:r>
        <w:t>5.1. Раздел 2 Декларации заполняется российскими организациями и иностранными организациями, осуществляющими деятельность в Российской Федерации через постоянные представительства.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5.2. Раздел 2 Декларации заполняется отдельно: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абзацы второй - четвертый утратили силу. - Приказ ФНС России от 04.10.2018 N ММВ-7-21/575@;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отношении недвижимого имущества, облагаемого по разным налоговым ставкам;</w:t>
      </w:r>
    </w:p>
    <w:p w:rsidR="00CB0B6A" w:rsidRDefault="00CB0B6A">
      <w:pPr>
        <w:pStyle w:val="ConsPlusNormal"/>
        <w:jc w:val="both"/>
      </w:pPr>
      <w:r>
        <w:t>(в ред. Приказа ФНС России от 04.10.2018 N ММВ-7-21/575@)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lastRenderedPageBreak/>
        <w:t>в отношении имущества, входящего в состав Единой системы газоснабжения в соответствии с Федеральным законом от 31 марта 1999 года N 69-ФЗ "О газоснабжении в Российской Федерации" (Собрание законодательства Российской Федерации, 05.04.1999, N 14, ст. 1667; 2016, N 50, ст. 6975);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отношении каждого объекта недвижимого имущества,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(на континентальном шельфе Российской Федерации или в исключительной экономической зоне Российской Федерации);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отношении недвижимого имущества, принадлежащего российской организации и расположенного на территории другого государства, в отношении которого суммы налога фактически уплачены за пределами Российской Федерации в соответствии с законодательством другого государства;</w:t>
      </w:r>
    </w:p>
    <w:p w:rsidR="00CB0B6A" w:rsidRDefault="00CB0B6A">
      <w:pPr>
        <w:pStyle w:val="ConsPlusNormal"/>
        <w:jc w:val="both"/>
      </w:pPr>
      <w:r>
        <w:t>(в ред. Приказа ФНС России от 04.10.2018 N ММВ-7-21/575@)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отношении льготируемого по конкретной налоговой льготе (за исключением налоговых льгот в виде уменьшения всей суммы налога, подлежащей уплате в бюджет, и налоговой льготы, установленной в виде понижения налоговой ставки) недвижимого имущества;</w:t>
      </w:r>
    </w:p>
    <w:p w:rsidR="00CB0B6A" w:rsidRDefault="00CB0B6A">
      <w:pPr>
        <w:pStyle w:val="ConsPlusNormal"/>
        <w:jc w:val="both"/>
      </w:pPr>
      <w:r>
        <w:t>(в ред. Приказа ФНС России от 04.10.2018 N ММВ-7-21/575@)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отношении недвижимого имущества резидента Особой экономической зоны в Калининградской области, созданного или приобретенного при реализации инвестиционного проекта в соответствии с Федеральным законом от 10.01.2006 N 16-ФЗ "Об Особой экономической зоне в Калининградской области и о внесении изменений в некоторые законодательные акты Российской Федерации" (Собрание законодательства Российской Федерации, 2006, N 3, ст. 280; 2016, N 11, ст. 1497) (далее - Федеральный закон от 10.01.2006 N 16-ФЗ);</w:t>
      </w:r>
    </w:p>
    <w:p w:rsidR="00CB0B6A" w:rsidRDefault="00CB0B6A">
      <w:pPr>
        <w:pStyle w:val="ConsPlusNormal"/>
        <w:jc w:val="both"/>
      </w:pPr>
      <w:r>
        <w:t>(в ред. Приказа ФНС России от 04.10.2018 N ММВ-7-21/575@)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отношении железнодорожных путей общего пользования, а также сооружений, являющихся их неотъемлемой технологической частью;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отношении магистральных трубопроводов, линий энергопередачи, а также сооружений, являющихся неотъемлемой технологической частью указанных объектов;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отношении объектов магистральных газопроводов, объектов газодобычи, объектов производства и хранения гелия; объектов, предусмотренных техническими проектами разработки месторождений полезных ископаемых и иной проектной документацией на выполнение работ, связанных с пользованием участками недр, или проектной документацией объектов капитального строительства, и необходимых для обеспечения функционирования объектов недвижимого имущества магистральных газопроводов, объектов газодобычи, объектов производства и хранения гелия, при условии одновременного выполнения для таких объектов следующих требований: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объекты впервые введены в эксплуатацию в налоговые периоды начиная с 1 января 2015 года;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объекты расположены полностью или частично в границах Республики Саха (Якутия), Иркутской или Амурской области;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объекты принадлежат в течение всего налогового периода на праве собственности организациям, указанным в подпункте 1 пункта 5 статьи 342.4 Кодекса.</w:t>
      </w:r>
    </w:p>
    <w:p w:rsidR="00CB0B6A" w:rsidRDefault="00CB0B6A">
      <w:pPr>
        <w:pStyle w:val="ConsPlusNormal"/>
        <w:spacing w:before="220"/>
        <w:ind w:firstLine="540"/>
        <w:jc w:val="both"/>
      </w:pPr>
      <w:bookmarkStart w:id="4" w:name="P150"/>
      <w:bookmarkEnd w:id="4"/>
      <w:r>
        <w:t>5.3. При заполнении Раздела 2 Декларации: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 xml:space="preserve">1) по строке с кодом 001 указывается код вида недвижимого имущества, в отношении которого заполняется Раздел 2 Декларации, в соответствии с приложением N 5 к настоящему </w:t>
      </w:r>
      <w:r>
        <w:lastRenderedPageBreak/>
        <w:t>Порядку;</w:t>
      </w:r>
    </w:p>
    <w:p w:rsidR="00CB0B6A" w:rsidRDefault="00CB0B6A">
      <w:pPr>
        <w:pStyle w:val="ConsPlusNormal"/>
        <w:jc w:val="both"/>
      </w:pPr>
      <w:r>
        <w:t>(в ред. Приказа ФНС России от 04.10.2018 N ММВ-7-21/575@)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2) по строке с кодом 010 указывается код по ОКТМО, по которому подлежит уплате сумма налога;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3) в соответствующих строках с кодами 020 - 140 по графам 3 - 4 отражаются сведения об остаточной стоимости основных средств за налоговый период по состоянию на соответствующую дату: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по графе 3 указывается остаточная стоимость основных средств за налоговый период для целей налогообложения, в том числе по графе 4 указывается остаточная стоимость льготируемого имущества.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случае, если остаточная стоимость имущества включает в себя денежную оценку предстоящих в будущем затрат, связанных с данным имуществом, остаточная стоимость указанного имущества указывается без учета таких затрат в соответствии с пунктом 3 статьи 375 Кодекса.</w:t>
      </w:r>
    </w:p>
    <w:p w:rsidR="00CB0B6A" w:rsidRDefault="00CB0B6A">
      <w:pPr>
        <w:pStyle w:val="ConsPlusNormal"/>
        <w:jc w:val="both"/>
      </w:pPr>
      <w:r>
        <w:t>(пп. 3 в ред. Приказа ФНС России от 04.10.2018 N ММВ-7-21/575@)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4) по строке с кодом 150 указывается среднегодовая стоимость недвижимого имущества за налоговый период, исчисленная как частное от деления на 13 суммы значений по графе 3 строк с кодами 020 - 140;</w:t>
      </w:r>
    </w:p>
    <w:p w:rsidR="00CB0B6A" w:rsidRDefault="00CB0B6A">
      <w:pPr>
        <w:pStyle w:val="ConsPlusNormal"/>
        <w:jc w:val="both"/>
      </w:pPr>
      <w:r>
        <w:t>(в ред. Приказа ФНС России от 04.10.2018 N ММВ-7-21/575@)</w:t>
      </w:r>
    </w:p>
    <w:p w:rsidR="00CB0B6A" w:rsidRDefault="00CB0B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0B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0B6A" w:rsidRDefault="00CB0B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0B6A" w:rsidRDefault="00CB0B6A">
            <w:pPr>
              <w:pStyle w:val="ConsPlusNormal"/>
              <w:jc w:val="both"/>
            </w:pPr>
            <w:r>
              <w:rPr>
                <w:color w:val="392C69"/>
              </w:rPr>
              <w:t>До внесения изменений в данный документ при заполнении налоговых деклараций по налогу на имущество организаций начиная с налогового и отчетных периодов 2019 года налогоплательщиками, заявляющими право на льготы по п. 27 и 28 ст. 381 НК РФ, по строке с кодом 160 раздела 2 налоговой декларации могут быть указаны присвоенные данным налоговым льготам коды 2010341 и 2010342 соответственно (письмо ФНС России от 31.10.2018 N БС-4-21/21254@).</w:t>
            </w:r>
          </w:p>
        </w:tc>
      </w:tr>
    </w:tbl>
    <w:p w:rsidR="00CB0B6A" w:rsidRDefault="00CB0B6A">
      <w:pPr>
        <w:pStyle w:val="ConsPlusNormal"/>
        <w:spacing w:before="280"/>
        <w:ind w:firstLine="540"/>
        <w:jc w:val="both"/>
      </w:pPr>
      <w:bookmarkStart w:id="5" w:name="P162"/>
      <w:bookmarkEnd w:id="5"/>
      <w:r>
        <w:t>5) по строке с кодом 160 указывается составной показатель: в первой части показателя указывается код налоговой льготы в соответствии приложением N 6 к настоящему Порядку.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По налоговым льготам, установленным законом субъекта Российской Федерации в виде понижения ставки налога (далее - код налоговой льготы 2012400) и в виде уменьшения суммы налога, подлежащей уплате в бюджет (далее - код налоговой льготы 2012500), строка с кодом 160 не заполняется.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Вторая часть показателя по строке с кодом 160 заполняется только в случае, если в первой части показателя указан код налоговой льготы 2012000 (налоговые льготы по налогу, устанавливаемые законами субъектов Российской Федерации, за исключением налоговых льгот в виде понижения ставки для отдельной категории налогоплательщиков и в виде уменьшения суммы налога, подлежащей уплате в бюджет).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Во второй части показателя по строке с кодом 160 последовательно указываются номер, пункт и подпункт статьи закона субъекта Российской Федерации,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 xml:space="preserve">Например, если соответствующая налоговая льгота установлена подпунктом 15.1 пункта 3 </w:t>
      </w:r>
      <w:r>
        <w:lastRenderedPageBreak/>
        <w:t>статьи 2 закона субъекта Российской Федерации, то по строке с кодом 160 указывается:</w:t>
      </w:r>
    </w:p>
    <w:p w:rsidR="00CB0B6A" w:rsidRDefault="00CB0B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360"/>
        <w:gridCol w:w="360"/>
        <w:gridCol w:w="360"/>
        <w:gridCol w:w="360"/>
        <w:gridCol w:w="36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CB0B6A"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CB0B6A" w:rsidRDefault="00CB0B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0B6A" w:rsidRDefault="00CB0B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0B6A" w:rsidRDefault="00CB0B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0B6A" w:rsidRDefault="00CB0B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0B6A" w:rsidRDefault="00CB0B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B0B6A" w:rsidRDefault="00CB0B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CB0B6A" w:rsidRDefault="00CB0B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CB0B6A" w:rsidRDefault="00CB0B6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CB0B6A" w:rsidRDefault="00CB0B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CB0B6A" w:rsidRDefault="00CB0B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CB0B6A" w:rsidRDefault="00CB0B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CB0B6A" w:rsidRDefault="00CB0B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CB0B6A" w:rsidRDefault="00CB0B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CB0B6A" w:rsidRDefault="00CB0B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CB0B6A" w:rsidRDefault="00CB0B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CB0B6A" w:rsidRDefault="00CB0B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CB0B6A" w:rsidRDefault="00CB0B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CB0B6A" w:rsidRDefault="00CB0B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CB0B6A" w:rsidRDefault="00CB0B6A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CB0B6A" w:rsidRDefault="00CB0B6A">
            <w:pPr>
              <w:pStyle w:val="ConsPlusNormal"/>
              <w:jc w:val="center"/>
            </w:pPr>
            <w:r>
              <w:t>1</w:t>
            </w:r>
          </w:p>
        </w:tc>
      </w:tr>
    </w:tbl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ind w:firstLine="540"/>
        <w:jc w:val="both"/>
      </w:pPr>
      <w:r>
        <w:t>В случае заполнения Раздела 2 Декларации с кодом 05 по строке "Код вида имущества (код строки 001)" организацией, исключенной из единого реестра резидентов Особой экономической зоны в Калининградской области до получения свидетельства о выполнении условий инвестиционной декларации, по строке с кодом 160 проставляется прочерк;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6) по строке с кодом 170 указывается среднегодовая стоимость не облагаемого налогом недвижимого имущества за налоговый период, исчисленная как частное от деления на 13 суммы значений по графе 4 строк с кодами 020 - 140;</w:t>
      </w:r>
    </w:p>
    <w:p w:rsidR="00CB0B6A" w:rsidRDefault="00CB0B6A">
      <w:pPr>
        <w:pStyle w:val="ConsPlusNormal"/>
        <w:jc w:val="both"/>
      </w:pPr>
      <w:r>
        <w:t>(в ред. Приказа ФНС России от 04.10.2018 N ММВ-7-21/575@)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7) строка с кодом 180 заполняется только в Разделах 2 Декларации с кодом 02 по строке "Код вида имущества (код строки 001)".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По строке с кодом 180 указывается доля балансовой стоимости объекта недвижимого имущества на территории соответствующего субъекта Российской Федерации (в виде правильной простой дроби);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8) по строке с кодом 190 указывается налоговая база, исчисленная следующим образом: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при заполнении Раздела 2 Декларации с кодом 02 по строке "Код вида имущества (код строки 001)" - как произведение разницы значений строк с кодами 150 и 170 на значение строки с кодом 180;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при заполнении Раздела 2 Декларации с прочими кодами по строке "Код вида имущества (код строки 001)" - как разница значений строк с кодами 150 и 170 данного Раздела;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9) по строке с кодом 200, заполняемой только в случае установления законом субъекта Российской Федерации для данной категории налогоплательщиков по данному имуществу налоговой льготы в виде понижения ставки, указывается составной показатель: в первой части показателя указывается код налоговой льготы 2012400, а во второй части показателя последовательно указываются номер, пункт и подпункт статьи закона субъекта Российской Федерации,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заполнения приведен в подпункте 5 пункта 5.3 настоящего Порядка.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случае, если для данной категории налогоплательщиков по данному имуществу не установлена налоговая льгота по налогу в виде понижения ставки, по строке с кодом 200 ставится прочерк;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10) по строке с кодом 210 отражается налоговая ставка, установленная законом субъекта Российской Федерации для данной категории налогоплательщиков по соответствующему имуществу (видам имущества).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случае установления законом субъекта Российской Федерации налоговой льготы для данной категории налогоплательщиков по данному имуществу в виде понижения ставки налога, по строке с кодом 210 отражается налоговая ставка с учетом предоставляемой налоговой льготы.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случае заполнения Раздела 2 Декларации с кодом 05 по строке "Код вида имущества (код строки 001)":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lastRenderedPageBreak/>
        <w:t>при отражении по строке с кодом 160 кода налоговой льготы 2010401 (налоговая ставка по налогу в размере 0 процентов в течение первых шести календарных лет, начиная со дня включения юридического лица в единый реестр резидентов Особой экономической зоны в Калининградской области, в отношении имущества, созданного или приобретенного при реализации инвестиционного проекта в соответствии с Федеральным законом от 10.01.2006 N 16-ФЗ) в строке с кодом 210 указывается налоговая ставка в размере 0 процентов;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при отражении по строке с кодом 160 кода налоговой льготы 2010402 (налоговая ставка по налогу в размере величины,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области, в отношении имущества, созданного или приобретенного при реализации инвестиционного проекта в соответствии с Федеральным законом от 10.01.2006 N 16-ФЗ) в строке с кодом 210 указывается налоговая ставка в размере, установленном законом Калининградской области, уменьшенная на 50 процентов;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11) в случае заполнения Раздела 2 Декларации с кодом 09 по строке "Код вида имущества (код строки 001)" в отношении железнодорожных путей общего пользования и сооружений, являющихся их неотъемлемой технологической частью, соответствующих требованиям, установленным Правительством Российской Федерации, впервые принятых на учет в качестве объектов основных средств начиная с 1 января 2017 года, по строке с кодом 215 указывается значение коэффициента K</w:t>
      </w:r>
      <w:r>
        <w:rPr>
          <w:vertAlign w:val="subscript"/>
        </w:rPr>
        <w:t>жд</w:t>
      </w:r>
      <w:r>
        <w:t>, значение которого определяется в соответствии с пунктом 2 статьи 385.3 Кодекса;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12) по строке с кодом 220 отражается сумма налога за налоговый период, исчисленная как: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произведение значений строк с кодами 190, 210 и 215, деленное на 100, в случае заполнения Раздела 2 Декларации с кодом 09 по строке "Код вида имущества (код строки 001)";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произведение значений строк с кодами 190 и 210, деленное на 100, в случае заполнения Раздела 2 Декларации с прочими кодами вида имущества, указанными по строке "Код вида имущества (код строки 001)";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13) по строке с кодом 230 отражается сумма авансовых платежей по налогу, исчисленных по окончании отчетных периодов (первый квартал, полугодие (второй квартал), 9 месяцев (третий квартал)), по налоговым расчетам по авансовым платежам по налогу, представленным в течение налогового периода.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случае заполнения Раздела 2 Декларации с кодом 04 или 07 по строке "Код вида имущества (код строки 001)" в строке с кодом 230 проставляется 0;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14) строки с кодами 240 и 250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налога, подлежащей уплате в бюджет.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По строке с кодом 240 указывается составной показатель: в первой части показателя указывается код налоговой льготы 2012500 (налоговая льгота по налогу, устанавливаемая законом субъекта Российской Федерации в виде уменьшения суммы налога, подлежащей уплате в бюджет), а во второй части показателя последовательно указываются номер, пункт и подпункт статьи закона субъекта Российской Федерации,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заполнения приведен в подпункте 5 пункта 5.3 настоящего Порядка.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 xml:space="preserve">По строке с кодом 250 указывается сумма налоговой льготы, уменьшающей сумму налога, </w:t>
      </w:r>
      <w:r>
        <w:lastRenderedPageBreak/>
        <w:t>подлежащую уплате в бюджет.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Например, если законом субъекта Российской Федерации установлена налоговая льгота для данной категории налогоплательщиков в виде уплаты в бюджет 80% суммы исчисленного налога, то значение по строке с кодом 250 должно быть подсчитано как (значение строки с кодом 220 - значение строки с кодом 230) x (100 - 80) : 100;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15) строка с кодом 260 заполняется только в представляемом по месту нахождения организации Разделе 2 Декларации с кодом 04 по строке "Код вида имущества (код строки 001)", в случае использования организацией в соответствии со статьей 386.1 Кодекса права на зачет сумм налога, фактически уплаченных за пределами территории Российской Федерации в соответствии с законодательством другого государства в отношении имущества, принадлежащего российской организации и расположенного на территории этого государства.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строке с кодом 260 указывается уплаченная за пределами территории Российской Федерации в соответствии с законодательством другого государства сумма налога в отношении имущества, принадлежащего российской организации и расположенного на территории этого государства, в соответствии с прилагаемым к Декларации документом об уплате налога за пределами территории Российской Федерации, подтвержденным налоговым органом соответствующего иностранного государства;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16) утратил силу. - Приказ ФНС России от 04.10.2018 N ММВ-7-21/575@.</w:t>
      </w: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Title"/>
        <w:jc w:val="center"/>
        <w:outlineLvl w:val="1"/>
      </w:pPr>
      <w:r>
        <w:t>VI. Порядок заполнения Раздела 2.1 Декларации</w:t>
      </w: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ind w:firstLine="540"/>
        <w:jc w:val="both"/>
      </w:pPr>
      <w:r>
        <w:t>6.1. Раздел 2.1 Декларации заполняется российскими и иностранными организациями в отношении объектов недвижимого имущества, налоговой базой в отношении которых признается среднегодовая стоимость, сумма налога в отношении которых исчисляется в Разделе 2 Декларации.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6.2. В каждом блоке строк с кодами 010 - 050 Раздела 2.1 Декларации указываются: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1) по строке с кодом 010 указывается код номера объекта, в отношении которого заполняется Раздел 2.1 Декларации. При этом: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случае наличия у объекта недвижимого имущества кадастрового номера, указанного в Едином государственном реестре недвижимости (далее - ЕГРН), по строке с кодом 010 указывается код "1";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случае отсутствия у объекта недвижимого имущества кадастрового номера, указанного в ЕГРН, и наличия у объекта недвижимого имущества условного номера, указанного в ЕГРН, по строке с кодом 010 указывается код "2";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случае отсутствия у объекта недвижимого имущества кадастрового номера и условного номера, указанных в ЕГРН, и наличия инвентарного номера, а также присвоенного этому объекту адреса на территории Российской Федерации с указанием муниципального образования, по строке с кодом 010 указывается код "3";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случае отсутствия у объекта недвижимого имущества кадастрового номера и условного номера, указанных в ЕГРН, и наличия инвентарного номера при отсутствии присвоенного этому объекту адреса на территории Российской Федерации с указанием муниципального образования, по строке с кодом 010 указывается код "4";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по строке с кодом 020 указывается: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кадастровый номер, указанный в ЕГРН, - в случае указания в строке с кодом 010 кода "1",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lastRenderedPageBreak/>
        <w:t>условный номер, указанный в ЕГРН, - в случае указания в строке с кодом 010 кода "2",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инвентарный номер - в случае указания в строке с кодом 010 кода "3" или кода "4";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2) по строке с кодом 030 указывается адрес объекта недвижимого имущества, расположенного на территории Российской Федерации, в случае, если адрес включает указание муниципального образования. Строка с кодом 030 заполняется только в случае заполнения в строке с кодом 010 кода "3".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случае заполнения строки с кодом 030 указывается: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код субъекта Российской Федерации в соответствии с приложением N 7 "Коды субъектов Российской Федерации" к настоящему Порядку;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вид муниципального образования в составе субъекта Российской Федерации (муниципальный район - код 1, городской округ - код 2, внутригородская территория (для городов федерального значения) - код 3);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наименование муниципального образования в составе субъекта Российской Федерации;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вид поселения (территории) в составе муниципального района (городское поселение - код 1, сельское поселение - код 2, межселенная территория в составе муниципального района - код 3), внутригородской район городского округа - код 4;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наименование поселения (территории) в составе муниципального района;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вид (например, город, деревня, село, прочее) и наименование населенного пункта (за исключением объектов адресации, расположенных вне границ населенных пунктов);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тип (например, квартал, парк, район, иное) и наименование элемента планировочной структуры (при наличии);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тип (например, переулок, проезд, улица, иное) и наименование элемента улично-дорожной сети (при наличии);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номер земельного участка (при наличии);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тип (например, дом, корпус, строение, иное) и номер здания, сооружения (при наличии);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тип (например, квартира, офис, павильон, иное) и номер помещения в пределах здания, сооружения/машино-места (при наличии);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тип (например, комната, иное) и номер помещения в пределах квартиры (при наличии);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3) по строке с кодом 040 указывается код объекта недвижимого имущества в соответствии с Общероссийским классификатором основных фондов;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4) по строке с кодом 050 указывается остаточная стоимость объекта недвижимого имущества по состоянию на 31 декабря налогового периода.</w:t>
      </w:r>
    </w:p>
    <w:p w:rsidR="00CB0B6A" w:rsidRDefault="00CB0B6A">
      <w:pPr>
        <w:pStyle w:val="ConsPlusNormal"/>
        <w:jc w:val="both"/>
      </w:pPr>
      <w:r>
        <w:t>(п. 6.2 в ред. Приказа ФНС России от 04.10.2018 N ММВ-7-21/575@)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6.3. В случае выбытия объекта недвижимого имущества до 31 декабря налогового периода (ликвидации организации до 31 декабря налогового периода), в отношении указанного объекта недвижимого имущества Раздел 2.1 Декларации не заполняется.</w:t>
      </w: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Title"/>
        <w:jc w:val="center"/>
        <w:outlineLvl w:val="1"/>
      </w:pPr>
      <w:r>
        <w:t>VII. Порядок заполнения Раздела 3 Декларации</w:t>
      </w: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ind w:firstLine="540"/>
        <w:jc w:val="both"/>
      </w:pPr>
      <w:r>
        <w:lastRenderedPageBreak/>
        <w:t>7.1. Раздел 3 Декларации заполняется: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российскими и иностранными организациями в отношении объектов недвижимого имущества, налоговой базой в отношении которых признается кадастровая стоимость;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иностранными организациями в отношении объектов недвижимого имущества организаций, не осуществляющих деятельность в Российской Федерации через постоянные представительства;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иностранными организациями в отношении объектов недвижимого имущества, не относящихся к деятельности иностранных организаций в Российской Федерации через постоянные представительства.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7.2. При заполнении Раздела 3 Декларации: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1) по строке с кодом 001 указывается код вида имущества, в отношении которого заполняется Раздел 3 Декларации в соответствии с приложением N 5 к настоящему Порядку;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2) по строке с кодом 010 указывается код по ОКТМО, по которому подлежит уплате сумма налога;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3) по строке с кодом 014 указывается код вида сведений об объекте, в отношении которого заполняется Раздел 3 Декларации. При этом: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случае заполнения Раздела 3 Декларации в отношении здания (строения, сооружения) в строке с кодом 014 указывается код "1";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случае заполнения Раздела 3 Декларации в отношении помещения, гаража, машино-места в строке с кодом 014 указывается код "2".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По строке с кодом 015 указывается: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кадастровый номер здания (строения, сооружения) - в случае указания в строке с кодом 014 кода вида сведений "1";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кадастровый номер помещения (гаража, машино-места) - в случае указания в строке с кодом 014 кода вида сведений "2";</w:t>
      </w:r>
    </w:p>
    <w:p w:rsidR="00CB0B6A" w:rsidRDefault="00CB0B6A">
      <w:pPr>
        <w:pStyle w:val="ConsPlusNormal"/>
        <w:jc w:val="both"/>
      </w:pPr>
      <w:r>
        <w:t>(пп. 3 в ред. Приказа ФНС России от 04.10.2018 N ММВ-7-21/575@)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4) по строке с кодом 020, заполняемой в отношении зданий, строений, сооружений, помещений, кадастровая стоимость которых определена, указывается кадастровая стоимость соответствующего объекта недвижимого имущества, в том числе: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по строке с кодом 025 указывается необлагаемая налогом кадастровая стоимость объекта недвижимого имущества.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По строке с кодом 020, заполняемой в отношении помещений, кадастровая стоимость которых не определена (в случае, если определена кадастровая стоимость здания, в котором расположено помещение), указывается кадастровая стоимость помещения исходя из доли, указанной по строке с кодом 035, которую составляет площадь помещения в общей площади здания, в том числе: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по строке с кодом 025 указывается необлагаемая налогом кадастровая стоимость объекта недвижимого имущества;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 xml:space="preserve">5) по строке с кодом 030, заполняемой только в случае нахождения объекта недвижимого имущества (в отношении которого заполняется Раздел 3 Декларации) в общей (долевой или совместной) собственности, указывается доля налогоплательщика в праве на объект недвижимого </w:t>
      </w:r>
      <w:r>
        <w:lastRenderedPageBreak/>
        <w:t>имущества;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6) по строке с кодом 035, заполняемой в случае, если Раздел 3 Декларации заполняется в отношении помещения, кадастровая стоимость которого не определена, и при этом определена кадастровая стоимость здания, в котором расположено помещение, являющееся объектом налогообложения, указывается доля кадастровой стоимости здания, в котором находится помещение, соответствующая доле, которую составляет площадь помещения в общей площади здания;</w:t>
      </w:r>
    </w:p>
    <w:p w:rsidR="00CB0B6A" w:rsidRDefault="00CB0B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0B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0B6A" w:rsidRDefault="00CB0B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B0B6A" w:rsidRDefault="00CB0B6A">
            <w:pPr>
              <w:pStyle w:val="ConsPlusNormal"/>
              <w:jc w:val="both"/>
            </w:pPr>
            <w:r>
              <w:rPr>
                <w:color w:val="392C69"/>
              </w:rPr>
              <w:t>До внесения изменений в данный документ при заполнении налоговых деклараций по налогу на имущество организаций начиная с налогового и отчетных периодов 2019 года налогоплательщиками, заявляющими право на льготы по п. 27 и 28 ст. 381 НК РФ, по строке с кодом 040 раздела 3 налоговой декларации могут быть указаны присвоенные данным налоговым льготам коды 2010341 и 2010342 соответственно (письмо ФНС России от 31.10.2018 N БС-4-21/21254@).</w:t>
            </w:r>
          </w:p>
        </w:tc>
      </w:tr>
    </w:tbl>
    <w:p w:rsidR="00CB0B6A" w:rsidRDefault="00CB0B6A">
      <w:pPr>
        <w:pStyle w:val="ConsPlusNormal"/>
        <w:spacing w:before="280"/>
        <w:ind w:firstLine="540"/>
        <w:jc w:val="both"/>
      </w:pPr>
      <w:r>
        <w:t>7) по строке с кодом 040 указывается составной показатель: в первой части показателя указывается код налоговой льготы в соответствии приложением N 6 к настоящему Порядку.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По налоговым льготам, установленным законом субъекта Российской Федерации в виде понижения ставки налога (код 2012400) и в виде уменьшения суммы налога, подлежащей уплате в бюджет (код 2012500), строка с кодом 040 не заполняется.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Вторая часть показателя по строке с кодом 040 заполняется только в случае, если в первой части показателя указан код налоговой льготы 2012000 (налоговой льготы по налогу, устанавливаемые законами субъектов Российской Федерации, за исключением льгот в виде понижения ставки для отдельной категории налогоплательщиков и в виде уменьшения суммы налога, подлежащей уплате в бюджет).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Во второй части показателя по строке с кодом 040 последовательно указываются номер, пункт и подпункт статьи закона субъекта Российской Федерации,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заполнения приведен в подпункте 5 пункта 5.3 настоящего Порядка;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8) по строке с кодом 050 указывается доля кадастровой стоимости объекта недвижимого имущества на территории субъекта Российской Федерации (в виде правильной простой дроби), в случае заполнения Раздела 3 Декларации по объекту недвижимого имущества,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(на континентальном шельфе Российской Федерации или в исключительной экономической зоне Российской Федерации);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9) по строке с кодом 060 указывается налоговая база по объекту недвижимого имущества, исчисленная как: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 xml:space="preserve">произведение (с округлением до целых единиц) разности значений строк с кодами 020 и 025 и значений строк с кодами 030 и 050 в случае заполнения Раздела 3 Декларации по объекту недвижимого имущества, имеющему фактическое место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(на континентальном шельфе Российской </w:t>
      </w:r>
      <w:r>
        <w:lastRenderedPageBreak/>
        <w:t>Федерации или в исключительной экономической зоне Российской Федерации);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произведение (с округлением до целых единиц) разности значений строк с кодами 020 и 025 и значения строки с кодом 030 в случае заполнения Раздела 3 Декларации по другим объектам недвижимого имущества;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10) по строке с кодом 070, заполняемой только в случае установления законом субъекта Российской Федерации для данной категории налогоплательщиков по данному имуществу налоговой льготы в виде понижения ставки, указывается составной показатель: в первой части показателя указывается код налоговой льготы 2012400, а во второй части показателя последовательно указываются номер, пункт и подпункт статьи закона субъекта Российской Федерации,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заполнения приведен в подпункте 5 пункта 5.3 настоящего Порядка.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случае, если для данной категории налогоплательщиков по данному имуществу не установлена налоговая льгота по налогу в виде понижения ставки, по строке с кодом 070 ставится прочерк;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11) по строке с кодом 080 отражается налоговая ставка, установленная законом субъекта Российской Федерации для данной категории налогоплательщиков и (или) данного вида имущества.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случае установления законом субъекта Российской Федерации налоговой льготы для данной категории налогоплательщиков по данному имуществу в виде понижения ставки налога, по строке с кодом 080 отражается налоговая ставка с учетом предоставляемой налоговой льготы;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12) строка с кодом 090 заполняется только в случае возникновения (прекращения) у организации в течение налогового периода права собственности на объект недвижимого имущества, в отношении которого заполняется Раздел 3 Декларации.</w:t>
      </w:r>
    </w:p>
    <w:p w:rsidR="00CB0B6A" w:rsidRDefault="00CB0B6A">
      <w:pPr>
        <w:pStyle w:val="ConsPlusNormal"/>
        <w:jc w:val="both"/>
      </w:pPr>
      <w:r>
        <w:t>(в ред. Приказа ФНС России от 04.10.2018 N ММВ-7-21/575@)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По строке с кодом 090 отражается коэффициент Кв, определяемый как отношение числа полных месяцев, в течение которых данный объект недвижимого имущества находился в собственности организации в налоговом периоде, к числу месяцев в налоговом периоде.</w:t>
      </w:r>
    </w:p>
    <w:p w:rsidR="00CB0B6A" w:rsidRDefault="00CB0B6A">
      <w:pPr>
        <w:pStyle w:val="ConsPlusNormal"/>
        <w:jc w:val="both"/>
      </w:pPr>
      <w:r>
        <w:t>(в ред. Приказа ФНС России от 04.10.2018 N ММВ-7-21/575@)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Значение по строке с кодом 090 приводится в виде десятичной дроби с точностью до десятитысячных долей;</w:t>
      </w:r>
    </w:p>
    <w:p w:rsidR="00CB0B6A" w:rsidRDefault="00CB0B6A">
      <w:pPr>
        <w:pStyle w:val="ConsPlusNormal"/>
        <w:jc w:val="both"/>
      </w:pPr>
      <w:r>
        <w:t>(в ред. Приказа ФНС России от 04.10.2018 N ММВ-7-21/575@)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13) по строке с кодом 095 указывается коэффициент Ки, который применяется для исчисления налога в случае изменения в течение налогового периода кадастровой стоимости объекта недвижимого имущества вследствие изменения качественных и (или) количественных характеристик этого объекта недвижимости.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Коэффициент Ки определяется как отношение числа полных месяцев, в течение которых в данном налоговом периоде объект недвижимости имел кадастровую стоимость, установленную для данной качественной и (или) количественной характеристики объекта недвижимости, к числу календарных месяцев в налоговом периоде.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При этом значение по строке с кодом 095 указывается в десятичной дроби с точностью до десятитысячных долей.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lastRenderedPageBreak/>
        <w:t>Например, если сведения, являющиеся основанием для определения кадастровой стоимости вследствие изменения качественных и (или) количественных характеристик объекта недвижимости, внесены в ЕГРН 10 октября текущего года, то при заполнении одного листа Раздела 3 Декларации с указанием по строке с кодом 020 кадастровой стоимости по состоянию на 1 января текущего года коэффициент Ки определяется как: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Ки = 9 мес. : 12 мес. = 0,7500 и по строке с кодом 095 указывается "0,7500",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при заполнении второго листа Раздела 3 Декларации с указанием по строке с кодом 020 кадастровой стоимости, измененной в текущем налоговом периоде вследствие изменения количественных и (или) качественных характеристик объекта недвижимости, коэффициент Ки определяется как: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Ки = 3 мес. : 12 мес. = 0,2500 и по строке с кодом 095 указывается "0,2500".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В случае необходимости одновременного применения коэффициентов Кв и Ки, значение каждого из которых отлично от единицы, значение коэффициента Ки должно учитывать период владения объектом недвижимости в данном налоговом периоде.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Например, если сведения, являющиеся основанием для определения кадастровой стоимости вследствие изменения качественной и (или) количественной характеристики объекта недвижимости, внесены в ЕГРН 20.02.2019, а дата прекращения права собственности - 23.07.2019, то при заполнении одного листа Раздела 3 Декларации с указанием по строке с кодом 020 кадастровой стоимости по состоянию на 1 января текущего года коэффициенты Кв и Ки определяются как: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Кв = 7 мес. : 12 мес. = 0,5833 и по строке с кодом 090 указывается "0,5833",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Ки = 2 мес. : 7 мес. = 0,2857 и по строке с кодом 095 указывается "0,2857",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а при заполнении второго листа Раздела 3 Декларации с указанием по строке с кодом 020 кадастровой стоимости, измененной в текущем налоговом периоде вследствие изменения качественных и (или) количественных характеристик объекта недвижимости, коэффициенты Кв и Ки определяются как: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Кв = 7 мес. : 12 мес. = 0,5833 и по строке с кодом 090 указывается "0,5833",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Ки = 5 мес. : 7 мес. = 0,7143 и по строке с кодом 095 указывается "0,7143";</w:t>
      </w:r>
    </w:p>
    <w:p w:rsidR="00CB0B6A" w:rsidRDefault="00CB0B6A">
      <w:pPr>
        <w:pStyle w:val="ConsPlusNormal"/>
        <w:jc w:val="both"/>
      </w:pPr>
      <w:r>
        <w:t>(пп. 13 введен Приказом ФНС России от 04.10.2018 N ММВ-7-21/575@)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14) по строке с кодом 100 отражается сумма налога за налоговый период, определяемая как произведение налоговой базы, указанной в по строке с кодом 060, налоговой ставки, указанной в строке с кодом 080, коэффициента Кв, указанного по строке с кодом 090, и коэффициента Ки, указанного по строке с кодом 095 (в случае наличия), деленное на сто.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Показатель по строке с кодом 100 определяется как: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произведение значений строк с кодами 060, 080 и 090, деленное на 100, - в случае возникновения (прекращения) у налогоплательщика в течение налогового периода права собственности на объект недвижимого имущества, в отношении которого заполняется Раздел 3 Декларации (при отсутствии коэффициента Ки);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произведение значений строк с кодами 060, 080, 090 и 095, деленное на 100, - в случае возникновения (прекращения) у налогоплательщика в течение налогового периода права собственности на объект недвижимого имущества, в отношении которого заполняется Раздел 3 Декларации (при наличии коэффициента Ки);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lastRenderedPageBreak/>
        <w:t>произведение значений строк с кодами 060, 080 и 095, деленное на 100, - в случае владения в течение всего налогового периода объектом недвижимого имущества, в отношении которого заполняется Раздел 3 Декларации (при наличии коэффициента Ки);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как произведение значений строк с кодами 060 и 080, деленное на 100, - в остальных случаях;</w:t>
      </w:r>
    </w:p>
    <w:p w:rsidR="00CB0B6A" w:rsidRDefault="00CB0B6A">
      <w:pPr>
        <w:pStyle w:val="ConsPlusNormal"/>
        <w:jc w:val="both"/>
      </w:pPr>
      <w:r>
        <w:t>(подпункт в ред. Приказа ФНС России от 04.10.2018 N ММВ-7-21/575@)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15) по строке с кодом 110 отражается сумма авансовых платежей за отчетные периоды, исчисленная как сумма значений строк с кодами 090 Разделов 3 с соответствующими кодами по ОКТМО расчетов по авансовым платежам, представленных за все отчетные периоды данного налогового периода;</w:t>
      </w:r>
    </w:p>
    <w:p w:rsidR="00CB0B6A" w:rsidRDefault="00CB0B6A">
      <w:pPr>
        <w:pStyle w:val="ConsPlusNormal"/>
        <w:jc w:val="both"/>
      </w:pPr>
      <w:r>
        <w:t>(в ред. Приказа ФНС России от 04.10.2018 N ММВ-7-21/575@)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16) строки с кодами 120 и 130 заполняются только в случае установления законом субъекта Российской Федерации для отдельной категории налогоплательщиков налоговой льготы в виде уменьшения суммы налога, подлежащей уплате в бюджет.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По строке с кодом 120 указывается составной показатель: в первой части показателя указывается код налоговой льготы 2012500, а во второй части показателя последовательно указываются номер, пункт и подпункт статьи закона субъекта Российской Федерации, в соответствии с которым предоставляется соответствующая налоговая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 Пример заполнения приведен в подпункте 5 пункта 5.3 настоящего Порядка.</w:t>
      </w:r>
    </w:p>
    <w:p w:rsidR="00CB0B6A" w:rsidRDefault="00CB0B6A">
      <w:pPr>
        <w:pStyle w:val="ConsPlusNormal"/>
        <w:spacing w:before="220"/>
        <w:ind w:firstLine="540"/>
        <w:jc w:val="both"/>
      </w:pPr>
      <w:r>
        <w:t>По строке с кодом 130 указывается сумма налоговой льготы, уменьшающей сумму налога, подлежащую уплате в бюджет.</w:t>
      </w: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right"/>
        <w:outlineLvl w:val="1"/>
      </w:pPr>
      <w:r>
        <w:t>Приложение N 1</w:t>
      </w:r>
    </w:p>
    <w:p w:rsidR="00CB0B6A" w:rsidRDefault="00CB0B6A">
      <w:pPr>
        <w:pStyle w:val="ConsPlusNormal"/>
        <w:jc w:val="right"/>
      </w:pPr>
      <w:r>
        <w:t>к Порядку заполнения налоговой</w:t>
      </w:r>
    </w:p>
    <w:p w:rsidR="00CB0B6A" w:rsidRDefault="00CB0B6A">
      <w:pPr>
        <w:pStyle w:val="ConsPlusNormal"/>
        <w:jc w:val="right"/>
      </w:pPr>
      <w:r>
        <w:t>декларации по налогу на имущество</w:t>
      </w:r>
    </w:p>
    <w:p w:rsidR="00CB0B6A" w:rsidRDefault="00CB0B6A">
      <w:pPr>
        <w:pStyle w:val="ConsPlusNormal"/>
        <w:jc w:val="right"/>
      </w:pPr>
      <w:r>
        <w:t>организаций, утвержденному</w:t>
      </w:r>
    </w:p>
    <w:p w:rsidR="00CB0B6A" w:rsidRDefault="00CB0B6A">
      <w:pPr>
        <w:pStyle w:val="ConsPlusNormal"/>
        <w:jc w:val="right"/>
      </w:pPr>
      <w:r>
        <w:t>приказом ФНС России</w:t>
      </w:r>
    </w:p>
    <w:p w:rsidR="00CB0B6A" w:rsidRDefault="00CB0B6A">
      <w:pPr>
        <w:pStyle w:val="ConsPlusNormal"/>
        <w:jc w:val="right"/>
      </w:pPr>
      <w:r>
        <w:t>от 31.03.2017 N ММВ-7-21/271@</w:t>
      </w: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Title"/>
        <w:jc w:val="center"/>
      </w:pPr>
      <w:bookmarkStart w:id="6" w:name="P331"/>
      <w:bookmarkEnd w:id="6"/>
      <w:r>
        <w:t>КОДЫ, ОПРЕДЕЛЯЮЩИЕ НАЛОГОВЫЙ ПЕРИОД</w:t>
      </w:r>
    </w:p>
    <w:p w:rsidR="00CB0B6A" w:rsidRDefault="00CB0B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</w:pPr>
            <w:r>
              <w:t>Календарный год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</w:pPr>
            <w:r>
              <w:t>Последний налоговый период при реорганизации (ликвидации) организации</w:t>
            </w:r>
          </w:p>
        </w:tc>
      </w:tr>
    </w:tbl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right"/>
        <w:outlineLvl w:val="1"/>
      </w:pPr>
      <w:r>
        <w:t>Приложение N 2</w:t>
      </w:r>
    </w:p>
    <w:p w:rsidR="00CB0B6A" w:rsidRDefault="00CB0B6A">
      <w:pPr>
        <w:pStyle w:val="ConsPlusNormal"/>
        <w:jc w:val="right"/>
      </w:pPr>
      <w:r>
        <w:t>к Порядку заполнения налоговой</w:t>
      </w:r>
    </w:p>
    <w:p w:rsidR="00CB0B6A" w:rsidRDefault="00CB0B6A">
      <w:pPr>
        <w:pStyle w:val="ConsPlusNormal"/>
        <w:jc w:val="right"/>
      </w:pPr>
      <w:r>
        <w:lastRenderedPageBreak/>
        <w:t>декларации по налогу на имущество</w:t>
      </w:r>
    </w:p>
    <w:p w:rsidR="00CB0B6A" w:rsidRDefault="00CB0B6A">
      <w:pPr>
        <w:pStyle w:val="ConsPlusNormal"/>
        <w:jc w:val="right"/>
      </w:pPr>
      <w:r>
        <w:t>организаций, утвержденному</w:t>
      </w:r>
    </w:p>
    <w:p w:rsidR="00CB0B6A" w:rsidRDefault="00CB0B6A">
      <w:pPr>
        <w:pStyle w:val="ConsPlusNormal"/>
        <w:jc w:val="right"/>
      </w:pPr>
      <w:r>
        <w:t>приказом ФНС России</w:t>
      </w:r>
    </w:p>
    <w:p w:rsidR="00CB0B6A" w:rsidRDefault="00CB0B6A">
      <w:pPr>
        <w:pStyle w:val="ConsPlusNormal"/>
        <w:jc w:val="right"/>
      </w:pPr>
      <w:r>
        <w:t>от 31.03.2017 N ММВ-7-21/271@</w:t>
      </w: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Title"/>
        <w:jc w:val="center"/>
      </w:pPr>
      <w:bookmarkStart w:id="7" w:name="P351"/>
      <w:bookmarkEnd w:id="7"/>
      <w:r>
        <w:t>КОДЫ ФОРМ РЕОРГАНИЗАЦИИ И КОД ЛИКВИДАЦИИ ОРГАНИЗАЦИИ</w:t>
      </w:r>
    </w:p>
    <w:p w:rsidR="00CB0B6A" w:rsidRDefault="00CB0B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</w:pPr>
            <w:r>
              <w:t>Преобразование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</w:pPr>
            <w:r>
              <w:t>Слияние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</w:pPr>
            <w:r>
              <w:t>Разделение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</w:pPr>
            <w:r>
              <w:t>Присоединение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</w:pPr>
            <w:r>
              <w:t>Разделение с одновременным присоединением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</w:pPr>
            <w:r>
              <w:t>Ликвидация</w:t>
            </w:r>
          </w:p>
        </w:tc>
      </w:tr>
    </w:tbl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right"/>
        <w:outlineLvl w:val="1"/>
      </w:pPr>
      <w:r>
        <w:t>Приложение N 3</w:t>
      </w:r>
    </w:p>
    <w:p w:rsidR="00CB0B6A" w:rsidRDefault="00CB0B6A">
      <w:pPr>
        <w:pStyle w:val="ConsPlusNormal"/>
        <w:jc w:val="right"/>
      </w:pPr>
      <w:r>
        <w:t>к Порядку заполнения налоговой</w:t>
      </w:r>
    </w:p>
    <w:p w:rsidR="00CB0B6A" w:rsidRDefault="00CB0B6A">
      <w:pPr>
        <w:pStyle w:val="ConsPlusNormal"/>
        <w:jc w:val="right"/>
      </w:pPr>
      <w:r>
        <w:t>декларации по налогу на имущество</w:t>
      </w:r>
    </w:p>
    <w:p w:rsidR="00CB0B6A" w:rsidRDefault="00CB0B6A">
      <w:pPr>
        <w:pStyle w:val="ConsPlusNormal"/>
        <w:jc w:val="right"/>
      </w:pPr>
      <w:r>
        <w:t>организаций, утвержденному</w:t>
      </w:r>
    </w:p>
    <w:p w:rsidR="00CB0B6A" w:rsidRDefault="00CB0B6A">
      <w:pPr>
        <w:pStyle w:val="ConsPlusNormal"/>
        <w:jc w:val="right"/>
      </w:pPr>
      <w:r>
        <w:t>приказом ФНС России</w:t>
      </w:r>
    </w:p>
    <w:p w:rsidR="00CB0B6A" w:rsidRDefault="00CB0B6A">
      <w:pPr>
        <w:pStyle w:val="ConsPlusNormal"/>
        <w:jc w:val="right"/>
      </w:pPr>
      <w:r>
        <w:t>от 31.03.2017 N ММВ-7-21/271@</w:t>
      </w: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Title"/>
        <w:jc w:val="center"/>
      </w:pPr>
      <w:bookmarkStart w:id="8" w:name="P379"/>
      <w:bookmarkEnd w:id="8"/>
      <w:r>
        <w:t>КОДЫ</w:t>
      </w:r>
    </w:p>
    <w:p w:rsidR="00CB0B6A" w:rsidRDefault="00CB0B6A">
      <w:pPr>
        <w:pStyle w:val="ConsPlusTitle"/>
        <w:jc w:val="center"/>
      </w:pPr>
      <w:r>
        <w:t>ПРЕДСТАВЛЕНИЯ НАЛОГОВОЙ ДЕКЛАРАЦИИ ПО НАЛОГУ</w:t>
      </w:r>
    </w:p>
    <w:p w:rsidR="00CB0B6A" w:rsidRDefault="00CB0B6A">
      <w:pPr>
        <w:pStyle w:val="ConsPlusTitle"/>
        <w:jc w:val="center"/>
      </w:pPr>
      <w:r>
        <w:t>НА ИМУЩЕСТВО ОРГАНИЗАЦИЙ</w:t>
      </w:r>
    </w:p>
    <w:p w:rsidR="00CB0B6A" w:rsidRDefault="00CB0B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0B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0B6A" w:rsidRDefault="00CB0B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0B6A" w:rsidRDefault="00CB0B6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ФНС России от 04.10.2018 N ММВ-7-21/575@)</w:t>
            </w:r>
          </w:p>
        </w:tc>
      </w:tr>
    </w:tbl>
    <w:p w:rsidR="00CB0B6A" w:rsidRDefault="00CB0B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</w:pPr>
            <w:r>
              <w:t>По месту учета в качестве крупнейшего налогоплательщика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</w:pPr>
            <w:r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</w:pPr>
            <w:r>
              <w:t>По месту нахождения правопреемника, не являющегося крупнейшим налогоплательщиком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</w:pPr>
            <w:r>
              <w:t>По месту учета правопреемника, являющегося крупнейшим налогоплательщиком</w:t>
            </w:r>
          </w:p>
        </w:tc>
      </w:tr>
      <w:tr w:rsidR="00CB0B6A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CB0B6A" w:rsidRDefault="00CB0B6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8050" w:type="dxa"/>
            <w:tcBorders>
              <w:bottom w:val="nil"/>
            </w:tcBorders>
          </w:tcPr>
          <w:p w:rsidR="00CB0B6A" w:rsidRDefault="00CB0B6A">
            <w:pPr>
              <w:pStyle w:val="ConsPlusNormal"/>
              <w:jc w:val="both"/>
            </w:pPr>
            <w:r>
              <w:t>Исключено. - Приказ ФНС России от 04.10.2018 N ММВ-7-21/575@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</w:pPr>
            <w:r>
              <w:t xml:space="preserve">По месту осуществления деятельности иностранной организации через постоянное </w:t>
            </w:r>
            <w:r>
              <w:lastRenderedPageBreak/>
              <w:t>представительство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r>
              <w:lastRenderedPageBreak/>
              <w:t>281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</w:pPr>
            <w:r>
              <w:t>По месту нахождения объекта недвижимого имущества (в отношении которого установлен отдельный порядок исчисления и уплаты налога)</w:t>
            </w:r>
          </w:p>
        </w:tc>
      </w:tr>
    </w:tbl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right"/>
        <w:outlineLvl w:val="1"/>
      </w:pPr>
      <w:r>
        <w:t>Приложение N 4</w:t>
      </w:r>
    </w:p>
    <w:p w:rsidR="00CB0B6A" w:rsidRDefault="00CB0B6A">
      <w:pPr>
        <w:pStyle w:val="ConsPlusNormal"/>
        <w:jc w:val="right"/>
      </w:pPr>
      <w:r>
        <w:t>к Порядку заполнения налоговой</w:t>
      </w:r>
    </w:p>
    <w:p w:rsidR="00CB0B6A" w:rsidRDefault="00CB0B6A">
      <w:pPr>
        <w:pStyle w:val="ConsPlusNormal"/>
        <w:jc w:val="right"/>
      </w:pPr>
      <w:r>
        <w:t>декларации по налогу на имущество</w:t>
      </w:r>
    </w:p>
    <w:p w:rsidR="00CB0B6A" w:rsidRDefault="00CB0B6A">
      <w:pPr>
        <w:pStyle w:val="ConsPlusNormal"/>
        <w:jc w:val="right"/>
      </w:pPr>
      <w:r>
        <w:t>организаций, утвержденному</w:t>
      </w:r>
    </w:p>
    <w:p w:rsidR="00CB0B6A" w:rsidRDefault="00CB0B6A">
      <w:pPr>
        <w:pStyle w:val="ConsPlusNormal"/>
        <w:jc w:val="right"/>
      </w:pPr>
      <w:r>
        <w:t>приказом ФНС России</w:t>
      </w:r>
    </w:p>
    <w:p w:rsidR="00CB0B6A" w:rsidRDefault="00CB0B6A">
      <w:pPr>
        <w:pStyle w:val="ConsPlusNormal"/>
        <w:jc w:val="right"/>
      </w:pPr>
      <w:r>
        <w:t>от 31.03.2017 N ММВ-7-21/271@</w:t>
      </w: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Title"/>
        <w:jc w:val="center"/>
      </w:pPr>
      <w:r>
        <w:t>КОДЫ,</w:t>
      </w:r>
    </w:p>
    <w:p w:rsidR="00CB0B6A" w:rsidRDefault="00CB0B6A">
      <w:pPr>
        <w:pStyle w:val="ConsPlusTitle"/>
        <w:jc w:val="center"/>
      </w:pPr>
      <w:r>
        <w:t>ОПРЕДЕЛЯЮЩИЕ СПОСОБ ПРЕДСТАВЛЕНИЯ НАЛОГОВОЙ ДЕКЛАРАЦИИ</w:t>
      </w:r>
    </w:p>
    <w:p w:rsidR="00CB0B6A" w:rsidRDefault="00CB0B6A">
      <w:pPr>
        <w:pStyle w:val="ConsPlusTitle"/>
        <w:jc w:val="center"/>
      </w:pPr>
      <w:r>
        <w:t>ПО НАЛОГУ НА ИМУЩЕСТВО ОРГАНИЗАЦИЙ В НАЛОГОВЫЙ ОРГАН</w:t>
      </w:r>
    </w:p>
    <w:p w:rsidR="00CB0B6A" w:rsidRDefault="00CB0B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6"/>
        <w:gridCol w:w="7880"/>
      </w:tblGrid>
      <w:tr w:rsidR="00CB0B6A">
        <w:tc>
          <w:tcPr>
            <w:tcW w:w="1166" w:type="dxa"/>
          </w:tcPr>
          <w:p w:rsidR="00CB0B6A" w:rsidRDefault="00CB0B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80" w:type="dxa"/>
          </w:tcPr>
          <w:p w:rsidR="00CB0B6A" w:rsidRDefault="00CB0B6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B0B6A">
        <w:tc>
          <w:tcPr>
            <w:tcW w:w="1166" w:type="dxa"/>
          </w:tcPr>
          <w:p w:rsidR="00CB0B6A" w:rsidRDefault="00CB0B6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880" w:type="dxa"/>
          </w:tcPr>
          <w:p w:rsidR="00CB0B6A" w:rsidRDefault="00CB0B6A">
            <w:pPr>
              <w:pStyle w:val="ConsPlusNormal"/>
            </w:pPr>
            <w:r>
              <w:t>На бумажном носителе (по почте)</w:t>
            </w:r>
          </w:p>
        </w:tc>
      </w:tr>
      <w:tr w:rsidR="00CB0B6A">
        <w:tc>
          <w:tcPr>
            <w:tcW w:w="1166" w:type="dxa"/>
          </w:tcPr>
          <w:p w:rsidR="00CB0B6A" w:rsidRDefault="00CB0B6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880" w:type="dxa"/>
          </w:tcPr>
          <w:p w:rsidR="00CB0B6A" w:rsidRDefault="00CB0B6A">
            <w:pPr>
              <w:pStyle w:val="ConsPlusNormal"/>
            </w:pPr>
            <w:r>
              <w:t>На бумажном носителе (лично)</w:t>
            </w:r>
          </w:p>
        </w:tc>
      </w:tr>
      <w:tr w:rsidR="00CB0B6A">
        <w:tc>
          <w:tcPr>
            <w:tcW w:w="1166" w:type="dxa"/>
          </w:tcPr>
          <w:p w:rsidR="00CB0B6A" w:rsidRDefault="00CB0B6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880" w:type="dxa"/>
          </w:tcPr>
          <w:p w:rsidR="00CB0B6A" w:rsidRDefault="00CB0B6A">
            <w:pPr>
              <w:pStyle w:val="ConsPlusNormal"/>
            </w:pPr>
            <w:r>
              <w:t>На бумажном носителе с дублированием на съемном носителе (лично)</w:t>
            </w:r>
          </w:p>
        </w:tc>
      </w:tr>
      <w:tr w:rsidR="00CB0B6A">
        <w:tc>
          <w:tcPr>
            <w:tcW w:w="1166" w:type="dxa"/>
          </w:tcPr>
          <w:p w:rsidR="00CB0B6A" w:rsidRDefault="00CB0B6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880" w:type="dxa"/>
          </w:tcPr>
          <w:p w:rsidR="00CB0B6A" w:rsidRDefault="00CB0B6A">
            <w:pPr>
              <w:pStyle w:val="ConsPlusNormal"/>
            </w:pPr>
            <w:r>
              <w:t>По телекоммуникационным каналам связи с ЭП</w:t>
            </w:r>
          </w:p>
        </w:tc>
      </w:tr>
      <w:tr w:rsidR="00CB0B6A">
        <w:tc>
          <w:tcPr>
            <w:tcW w:w="1166" w:type="dxa"/>
          </w:tcPr>
          <w:p w:rsidR="00CB0B6A" w:rsidRDefault="00CB0B6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880" w:type="dxa"/>
          </w:tcPr>
          <w:p w:rsidR="00CB0B6A" w:rsidRDefault="00CB0B6A">
            <w:pPr>
              <w:pStyle w:val="ConsPlusNormal"/>
            </w:pPr>
            <w:r>
              <w:t>Другое</w:t>
            </w:r>
          </w:p>
        </w:tc>
      </w:tr>
      <w:tr w:rsidR="00CB0B6A">
        <w:tc>
          <w:tcPr>
            <w:tcW w:w="1166" w:type="dxa"/>
          </w:tcPr>
          <w:p w:rsidR="00CB0B6A" w:rsidRDefault="00CB0B6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880" w:type="dxa"/>
          </w:tcPr>
          <w:p w:rsidR="00CB0B6A" w:rsidRDefault="00CB0B6A">
            <w:pPr>
              <w:pStyle w:val="ConsPlusNormal"/>
            </w:pPr>
            <w:r>
              <w:t>На бумажном носителе с дублированием на съемном носителе (по почте)</w:t>
            </w:r>
          </w:p>
        </w:tc>
      </w:tr>
      <w:tr w:rsidR="00CB0B6A">
        <w:tc>
          <w:tcPr>
            <w:tcW w:w="1166" w:type="dxa"/>
          </w:tcPr>
          <w:p w:rsidR="00CB0B6A" w:rsidRDefault="00CB0B6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880" w:type="dxa"/>
          </w:tcPr>
          <w:p w:rsidR="00CB0B6A" w:rsidRDefault="00CB0B6A">
            <w:pPr>
              <w:pStyle w:val="ConsPlusNormal"/>
            </w:pPr>
            <w:r>
              <w:t>На бумажном носителе с использованием штрих-кода (лично)</w:t>
            </w:r>
          </w:p>
        </w:tc>
      </w:tr>
      <w:tr w:rsidR="00CB0B6A">
        <w:tc>
          <w:tcPr>
            <w:tcW w:w="1166" w:type="dxa"/>
          </w:tcPr>
          <w:p w:rsidR="00CB0B6A" w:rsidRDefault="00CB0B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80" w:type="dxa"/>
          </w:tcPr>
          <w:p w:rsidR="00CB0B6A" w:rsidRDefault="00CB0B6A">
            <w:pPr>
              <w:pStyle w:val="ConsPlusNormal"/>
            </w:pPr>
            <w:r>
              <w:t>На бумажном носителе с использованием штрих-кода (по почте)</w:t>
            </w:r>
          </w:p>
        </w:tc>
      </w:tr>
    </w:tbl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right"/>
        <w:outlineLvl w:val="1"/>
      </w:pPr>
      <w:r>
        <w:t>Приложение N 5</w:t>
      </w:r>
    </w:p>
    <w:p w:rsidR="00CB0B6A" w:rsidRDefault="00CB0B6A">
      <w:pPr>
        <w:pStyle w:val="ConsPlusNormal"/>
        <w:jc w:val="right"/>
      </w:pPr>
      <w:r>
        <w:t>к Порядку заполнения налоговой</w:t>
      </w:r>
    </w:p>
    <w:p w:rsidR="00CB0B6A" w:rsidRDefault="00CB0B6A">
      <w:pPr>
        <w:pStyle w:val="ConsPlusNormal"/>
        <w:jc w:val="right"/>
      </w:pPr>
      <w:r>
        <w:t>декларации по налогу на имущество</w:t>
      </w:r>
    </w:p>
    <w:p w:rsidR="00CB0B6A" w:rsidRDefault="00CB0B6A">
      <w:pPr>
        <w:pStyle w:val="ConsPlusNormal"/>
        <w:jc w:val="right"/>
      </w:pPr>
      <w:r>
        <w:t>организаций, утвержденному</w:t>
      </w:r>
    </w:p>
    <w:p w:rsidR="00CB0B6A" w:rsidRDefault="00CB0B6A">
      <w:pPr>
        <w:pStyle w:val="ConsPlusNormal"/>
        <w:jc w:val="right"/>
      </w:pPr>
      <w:r>
        <w:t>приказом ФНС России</w:t>
      </w:r>
    </w:p>
    <w:p w:rsidR="00CB0B6A" w:rsidRDefault="00CB0B6A">
      <w:pPr>
        <w:pStyle w:val="ConsPlusNormal"/>
        <w:jc w:val="right"/>
      </w:pPr>
      <w:r>
        <w:t>от 31.03.2017 N ММВ-7-21/271@</w:t>
      </w: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Title"/>
        <w:jc w:val="center"/>
      </w:pPr>
      <w:bookmarkStart w:id="9" w:name="P447"/>
      <w:bookmarkEnd w:id="9"/>
      <w:r>
        <w:t>КОДЫ ВИДОВ ИМУЩЕСТВА</w:t>
      </w:r>
    </w:p>
    <w:p w:rsidR="00CB0B6A" w:rsidRDefault="00CB0B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bookmarkStart w:id="10" w:name="P451"/>
            <w:bookmarkEnd w:id="10"/>
            <w:r>
              <w:lastRenderedPageBreak/>
              <w:t>01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  <w:jc w:val="both"/>
            </w:pPr>
            <w:r>
              <w:t>Объекты имущества Единой системы газоснабжения, за исключением имущества с кодами 08 и 10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bookmarkStart w:id="11" w:name="P453"/>
            <w:bookmarkEnd w:id="11"/>
            <w:r>
              <w:t>02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  <w:jc w:val="both"/>
            </w:pPr>
            <w:r>
              <w:t>Объекты недвижимого имущества, имеющего место фактического нахождения на территориях разных субъектов Российской Федерации либо на территории субъекта Российской Федерации и в территориальном море Российской Федерации (на континентальном шельфе Российской Федерации или в исключительной экономической зоне Российской Федерации) (за исключением имущества с кодом 07)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  <w:jc w:val="both"/>
            </w:pPr>
            <w:r>
              <w:t>Во всех случаях, кроме имущества с кодами 01, 02, 04, 05, 07, 08, 09, 10, 11, 12 и 13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bookmarkStart w:id="12" w:name="P457"/>
            <w:bookmarkEnd w:id="12"/>
            <w:r>
              <w:t>04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  <w:jc w:val="both"/>
            </w:pPr>
            <w:r>
              <w:t>Имущество, принадлежащее российской организации и расположенное на территории другого государства, суммы налога по которому уплачены в соответствии с законодательством другого государства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bookmarkStart w:id="13" w:name="P459"/>
            <w:bookmarkEnd w:id="13"/>
            <w:r>
              <w:t>05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  <w:jc w:val="both"/>
            </w:pPr>
            <w:r>
              <w:t>Имущество резидента Особой экономической зоны в Калининградской области, созданное или приобретенное при реализации инвестиционного проекта в соответствии с Федеральным законом от 10.01.2006 N 16-ФЗ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bookmarkStart w:id="14" w:name="P461"/>
            <w:bookmarkEnd w:id="14"/>
            <w:r>
              <w:t>07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  <w:jc w:val="both"/>
            </w:pPr>
            <w:r>
              <w:t>Имущество, расположенное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либо в российской части (российском секторе) дна Каспийского моря, используемое при осуществлении деятельности по разработке морских месторождений углеводородного сырья, включая геологическое изучение, разведку, проведение подготовительных работ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bookmarkStart w:id="15" w:name="P463"/>
            <w:bookmarkEnd w:id="15"/>
            <w:r>
              <w:t>08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  <w:jc w:val="both"/>
            </w:pPr>
            <w:r>
              <w:t>Объекты магистральных газопроводов, объектов газодобычи, объектов производства и хранения гелия; объекты, предусмотренные техническими проектами разработки месторождений полезных ископаемых и иной проектной документацией на выполнение работ, связанных с пользованием участками недр, или проектной документацией объектов капитального строительства, и необходимых для обеспечения функционирования объектов недвижимого имущества магистральных газопроводов, объектов газодобычи, объектов производства и хранения гелия, при условии одновременного выполнения для таких объектов следующих требований:</w:t>
            </w:r>
          </w:p>
          <w:p w:rsidR="00CB0B6A" w:rsidRDefault="00CB0B6A">
            <w:pPr>
              <w:pStyle w:val="ConsPlusNormal"/>
              <w:ind w:firstLine="283"/>
              <w:jc w:val="both"/>
            </w:pPr>
            <w:r>
              <w:t>объекты впервые введены в эксплуатацию в налоговые периоды начиная с 1 января 2015 года;</w:t>
            </w:r>
          </w:p>
          <w:p w:rsidR="00CB0B6A" w:rsidRDefault="00CB0B6A">
            <w:pPr>
              <w:pStyle w:val="ConsPlusNormal"/>
              <w:ind w:firstLine="283"/>
              <w:jc w:val="both"/>
            </w:pPr>
            <w:r>
              <w:t>объекты расположены полностью или частично в границах Республики Саха (Якутия), Иркутской или Амурской области;</w:t>
            </w:r>
          </w:p>
          <w:p w:rsidR="00CB0B6A" w:rsidRDefault="00CB0B6A">
            <w:pPr>
              <w:pStyle w:val="ConsPlusNormal"/>
              <w:ind w:firstLine="283"/>
              <w:jc w:val="both"/>
            </w:pPr>
            <w:r>
              <w:t>объекты принадлежат в течение всего налогового периода на праве собственности организациям, указанным в подпункте 1 пункта 5 статьи 342.4 Кодекса.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bookmarkStart w:id="16" w:name="P468"/>
            <w:bookmarkEnd w:id="16"/>
            <w:r>
              <w:t>09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  <w:jc w:val="both"/>
            </w:pPr>
            <w:r>
              <w:t>Железнодорожные пути общего пользования и сооружения, являющиеся их неотъемлемой технологической частью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bookmarkStart w:id="17" w:name="P470"/>
            <w:bookmarkEnd w:id="17"/>
            <w:r>
              <w:t>10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  <w:jc w:val="both"/>
            </w:pPr>
            <w:r>
              <w:t>Магистральные трубопроводы, линии энергопередачи, а также сооружения, являющиеся неотъемлемой технологической частью указанных объектов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bookmarkStart w:id="18" w:name="P472"/>
            <w:bookmarkEnd w:id="18"/>
            <w:r>
              <w:t>11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  <w:jc w:val="both"/>
            </w:pPr>
            <w:r>
              <w:t>Объекты недвижимого имущества, включенные уполномоченным органом исполнительной власти субъекта Российской Федерации в перечень объектов недвижимого имущества, налоговая база в отношении которых определяется как кадастровая стоимость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bookmarkStart w:id="19" w:name="P474"/>
            <w:bookmarkEnd w:id="19"/>
            <w:r>
              <w:lastRenderedPageBreak/>
              <w:t>12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  <w:jc w:val="both"/>
            </w:pPr>
            <w:r>
              <w:t>Недвижимое имущество иностранной организации, налоговая база в отношении которого определяется как кадастровая стоимость, за исключением имущества с кодами 11 и 13</w:t>
            </w:r>
          </w:p>
        </w:tc>
      </w:tr>
      <w:tr w:rsidR="00CB0B6A">
        <w:tc>
          <w:tcPr>
            <w:tcW w:w="1020" w:type="dxa"/>
          </w:tcPr>
          <w:p w:rsidR="00CB0B6A" w:rsidRDefault="00CB0B6A">
            <w:pPr>
              <w:pStyle w:val="ConsPlusNormal"/>
              <w:jc w:val="center"/>
            </w:pPr>
            <w:bookmarkStart w:id="20" w:name="P476"/>
            <w:bookmarkEnd w:id="20"/>
            <w:r>
              <w:t>13</w:t>
            </w:r>
          </w:p>
        </w:tc>
        <w:tc>
          <w:tcPr>
            <w:tcW w:w="8050" w:type="dxa"/>
          </w:tcPr>
          <w:p w:rsidR="00CB0B6A" w:rsidRDefault="00CB0B6A">
            <w:pPr>
              <w:pStyle w:val="ConsPlusNormal"/>
              <w:jc w:val="both"/>
            </w:pPr>
            <w:r>
              <w:t>Жилые дома и жилые помещения, не учитываемые на балансе в качестве объектов основных средств в порядке, установленном для ведения бухгалтерского учета.</w:t>
            </w:r>
          </w:p>
        </w:tc>
      </w:tr>
    </w:tbl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right"/>
        <w:outlineLvl w:val="1"/>
      </w:pPr>
      <w:r>
        <w:t>Приложение N 6</w:t>
      </w:r>
    </w:p>
    <w:p w:rsidR="00CB0B6A" w:rsidRDefault="00CB0B6A">
      <w:pPr>
        <w:pStyle w:val="ConsPlusNormal"/>
        <w:jc w:val="right"/>
      </w:pPr>
      <w:r>
        <w:t>к Порядку заполнения налоговой</w:t>
      </w:r>
    </w:p>
    <w:p w:rsidR="00CB0B6A" w:rsidRDefault="00CB0B6A">
      <w:pPr>
        <w:pStyle w:val="ConsPlusNormal"/>
        <w:jc w:val="right"/>
      </w:pPr>
      <w:r>
        <w:t>декларации по налогу на имущество</w:t>
      </w:r>
    </w:p>
    <w:p w:rsidR="00CB0B6A" w:rsidRDefault="00CB0B6A">
      <w:pPr>
        <w:pStyle w:val="ConsPlusNormal"/>
        <w:jc w:val="right"/>
      </w:pPr>
      <w:r>
        <w:t>организаций, утвержденному</w:t>
      </w:r>
    </w:p>
    <w:p w:rsidR="00CB0B6A" w:rsidRDefault="00CB0B6A">
      <w:pPr>
        <w:pStyle w:val="ConsPlusNormal"/>
        <w:jc w:val="right"/>
      </w:pPr>
      <w:r>
        <w:t>приказом ФНС России</w:t>
      </w:r>
    </w:p>
    <w:p w:rsidR="00CB0B6A" w:rsidRDefault="00CB0B6A">
      <w:pPr>
        <w:pStyle w:val="ConsPlusNormal"/>
        <w:jc w:val="right"/>
      </w:pPr>
      <w:r>
        <w:t>от 31.03.2017 N ММВ-7-21/271@</w:t>
      </w: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Title"/>
        <w:jc w:val="center"/>
      </w:pPr>
      <w:bookmarkStart w:id="21" w:name="P490"/>
      <w:bookmarkEnd w:id="21"/>
      <w:r>
        <w:t>КОДЫ НАЛОГОВЫХ ЛЬГОТ</w:t>
      </w:r>
    </w:p>
    <w:p w:rsidR="00CB0B6A" w:rsidRDefault="00CB0B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0B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0B6A" w:rsidRDefault="00CB0B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0B6A" w:rsidRDefault="00CB0B6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ФНС России от 04.10.2018 N ММВ-7-21/575@)</w:t>
            </w:r>
          </w:p>
        </w:tc>
      </w:tr>
    </w:tbl>
    <w:p w:rsidR="00CB0B6A" w:rsidRDefault="00CB0B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236"/>
        <w:gridCol w:w="1531"/>
      </w:tblGrid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t>Коды налоговых льгот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center"/>
            </w:pPr>
            <w:r>
              <w:t>Наименование льготы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  <w:jc w:val="center"/>
            </w:pPr>
            <w:r>
              <w:t>3</w:t>
            </w:r>
          </w:p>
        </w:tc>
      </w:tr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t>2010221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both"/>
            </w:pPr>
            <w:r>
              <w:t>организации и учреждения уголовно-исполнительной системы - в отношении имущества, используемого для осуществления возложенных на них функций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</w:pPr>
            <w:r>
              <w:t>пункт 1 статьи 381 Кодекса</w:t>
            </w:r>
          </w:p>
        </w:tc>
      </w:tr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t>2010222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both"/>
            </w:pPr>
            <w:r>
              <w:t>религиозные организации - в отношении имущества, используемого ими для осуществления религиозной деятельности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</w:pPr>
            <w:r>
              <w:t>пункт 2 статьи 381 Кодекса</w:t>
            </w:r>
          </w:p>
        </w:tc>
      </w:tr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t>2010223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both"/>
            </w:pPr>
            <w:r>
              <w:t>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имущества, используемого ими для осуществления их уставной деятельности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</w:pPr>
            <w:r>
              <w:t>пункт 3 статьи 381 Кодекса</w:t>
            </w:r>
          </w:p>
        </w:tc>
      </w:tr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t>2010224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both"/>
            </w:pPr>
            <w:r>
      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имущества, используемого ими для производства и (или) реализации товаров (за исключением подакцизных товаров, минерального сырья и иных полезных ископаемых, а также иных </w:t>
            </w:r>
            <w:r>
              <w:lastRenderedPageBreak/>
              <w:t>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</w:pPr>
            <w:r>
              <w:lastRenderedPageBreak/>
              <w:t>пункт 3 статьи 381 Кодекса</w:t>
            </w:r>
          </w:p>
        </w:tc>
      </w:tr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t>2010225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both"/>
            </w:pPr>
            <w:r>
              <w:t>учреждения, единственными собственниками имущества которых являются общероссийские общественные организации инвалидов (в том числе созданные как союзы общественных организаций инвалидов) (среди членов которых инвалиды и их законные представители составляют не менее 80 процентов), - в отношении имущества, используемого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</w:pPr>
            <w:r>
              <w:t>пункт 3 статьи 381 Кодекса</w:t>
            </w:r>
          </w:p>
        </w:tc>
      </w:tr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t>2010226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both"/>
            </w:pPr>
            <w:r>
              <w:t>организации, основным видом деятельности которых является производство фармацевтической продукции, - в отношении имущества, используемого ими для производства ветеринарных иммунобиологических препаратов, предназначенных для борьбы с эпидемиями и эпизоотиями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</w:pPr>
            <w:r>
              <w:t>пункт 4 статьи 381 Кодекса</w:t>
            </w:r>
          </w:p>
        </w:tc>
      </w:tr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t>2010236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both"/>
            </w:pPr>
            <w:r>
              <w:t>организации - в отношении федеральных автомобильных дорог общего пользования и сооружений, являющихся неотъемлемой технологической частью указанных объектов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</w:pPr>
            <w:r>
              <w:t>пункт 11 статьи 381 Кодекса</w:t>
            </w:r>
          </w:p>
        </w:tc>
      </w:tr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t>2010253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both"/>
            </w:pPr>
            <w:r>
              <w:t>организации, за исключением судостроительных организаций, имеющих статус резидента промышленно-производственной особой экономической зоны, - в отношении имущества, учитываемого на балансе организации - резидента особой экономической зоны, созданного или приобретенного в целях ведения деятельности на территории особой экономической зоны,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зоны, в течение десяти лет с месяца, следующего за месяцем постановки на учет указанного имущества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</w:pPr>
            <w:r>
              <w:t>пункт 17 статьи 381 Кодекса</w:t>
            </w:r>
          </w:p>
        </w:tc>
      </w:tr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t>2010255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both"/>
            </w:pPr>
            <w:r>
              <w:t>судостроительные организации, имеющие статус резидента промышленно-производственной особой экономической зоны, - в отношении имущества, учитываемого на их балансе и используемого в целях строительства и ремонта судов, в течение десяти лет с даты регистрации таких организаций в качестве резидента особой экономической зоны, а также в отношении имущества, созданного или приобретенного в целях строительства и ремонта судов, в течение десяти лет с даты постановки на учет указанного имущества, но не более чем в течение срока существования промышленно-производственной особой экономической зоны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</w:pPr>
            <w:r>
              <w:t>пункт 22 статьи 381 Кодекса</w:t>
            </w:r>
          </w:p>
        </w:tc>
      </w:tr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t>2010256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both"/>
            </w:pPr>
            <w:r>
              <w:t xml:space="preserve">организации, признаваемые управляющими компаниями особых экономических зон и учитывающие на балансе в качестве объектов основных средств недвижимое имущество, созданное </w:t>
            </w:r>
            <w:r>
              <w:lastRenderedPageBreak/>
              <w:t>в целях реализации соглашений о создании особых экономических зон, в течение десяти лет с месяца, следующего за месяцем постановки на учет указанного имущества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</w:pPr>
            <w:r>
              <w:lastRenderedPageBreak/>
              <w:t>пункт 23 статьи 381 Кодекса</w:t>
            </w:r>
          </w:p>
        </w:tc>
      </w:tr>
      <w:tr w:rsidR="00CB0B6A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B0B6A" w:rsidRDefault="00CB0B6A">
            <w:pPr>
              <w:pStyle w:val="ConsPlusNormal"/>
              <w:jc w:val="center"/>
            </w:pPr>
            <w:r>
              <w:t>2010257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CB0B6A" w:rsidRDefault="00CB0B6A">
            <w:pPr>
              <w:pStyle w:val="ConsPlusNormal"/>
              <w:jc w:val="both"/>
            </w:pPr>
            <w:r>
              <w:t>Исключено. - Приказ ФНС России от 04.10.2018 N ММВ-7-21/575@</w:t>
            </w:r>
          </w:p>
        </w:tc>
      </w:tr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t>2010258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both"/>
            </w:pPr>
            <w:r>
              <w:t>организации - в отношении имущества, учитываемого на балансе организации - участника свободной экономической зоны, созданного или приобретенного в целях ведения деятельности на территории свободной экономической зоны и расположенного на территории данной свободной экономической зоны, в течение десяти лет с месяца, следующего за месяцем принятия на учет указанного имущества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</w:pPr>
            <w:r>
              <w:t>пункт 26 статьи 381 Кодекса</w:t>
            </w:r>
          </w:p>
        </w:tc>
      </w:tr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t>2010291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both"/>
            </w:pPr>
            <w:r>
              <w:t>инвесторы по соглашениям о разделе продукции в отношении имущества, используемого исключительно для осуществления деятельности, предусмотренной соглашениями о разделе продукции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</w:pPr>
            <w:r>
              <w:t>пункт 7 статьи 346.35 Кодекса</w:t>
            </w:r>
          </w:p>
        </w:tc>
      </w:tr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t>2010331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both"/>
            </w:pPr>
            <w:r>
              <w:t>имущество специализированных протезно-ортопедических предприятий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</w:pPr>
            <w:r>
              <w:t>пункт 13 статьи 381 Кодекса</w:t>
            </w:r>
          </w:p>
        </w:tc>
      </w:tr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t>2010332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both"/>
            </w:pPr>
            <w:r>
              <w:t>имущество коллегий адвокатов, адвокатских бюро и юридических консультаций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</w:pPr>
            <w:r>
              <w:t>пункт 14 статьи 381 Кодекса</w:t>
            </w:r>
          </w:p>
        </w:tc>
      </w:tr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t>2010333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both"/>
            </w:pPr>
            <w:r>
              <w:t>имущество организаций, которым присвоен статус государственных научных центров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</w:pPr>
            <w:r>
              <w:t>пункт 15 статьи 381 Кодекса</w:t>
            </w:r>
          </w:p>
        </w:tc>
      </w:tr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t>2010335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both"/>
            </w:pPr>
            <w:r>
              <w:t>организации, признаваемые управляющими компаниями в соответствии с Федеральным законом от 28.09.2010 N 244-ФЗ "Об инновационном центре "Сколково" (Собрание законодательства Российской Федерации, 2010, N 40, ст. 4970; 2017, N 1, ст. 8)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</w:pPr>
            <w:r>
              <w:t>пункт 19 статьи 381 Кодекса</w:t>
            </w:r>
          </w:p>
        </w:tc>
      </w:tr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t>2010336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both"/>
            </w:pPr>
            <w:r>
              <w:t>организации, получившие статус участников проекта по осуществлению исследований, разработок и коммерциализации их результатов в соответствии с Федеральным законом от 28.09.2010 N 244-ФЗ "Об инновационном центре "Сколково"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</w:pPr>
            <w:r>
              <w:t>пункт 20 статьи 381 Кодекса</w:t>
            </w:r>
          </w:p>
        </w:tc>
      </w:tr>
      <w:tr w:rsidR="00CB0B6A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B0B6A" w:rsidRDefault="00CB0B6A">
            <w:pPr>
              <w:pStyle w:val="ConsPlusNormal"/>
              <w:jc w:val="center"/>
            </w:pPr>
            <w:r>
              <w:t>2010337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CB0B6A" w:rsidRDefault="00CB0B6A">
            <w:pPr>
              <w:pStyle w:val="ConsPlusNormal"/>
              <w:jc w:val="both"/>
            </w:pPr>
            <w:r>
              <w:t>Исключено. - Приказ ФНС России от 04.10.2018 N ММВ-7-21/575@</w:t>
            </w:r>
          </w:p>
        </w:tc>
      </w:tr>
      <w:tr w:rsidR="00CB0B6A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B0B6A" w:rsidRDefault="00CB0B6A">
            <w:pPr>
              <w:pStyle w:val="ConsPlusNormal"/>
              <w:jc w:val="center"/>
            </w:pPr>
            <w:r>
              <w:t>2010338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CB0B6A" w:rsidRDefault="00CB0B6A">
            <w:pPr>
              <w:pStyle w:val="ConsPlusNormal"/>
              <w:jc w:val="both"/>
            </w:pPr>
            <w:r>
              <w:t>Исключено. - Приказ ФНС России от 04.10.2018 N ММВ-7-21/575@</w:t>
            </w:r>
          </w:p>
        </w:tc>
      </w:tr>
      <w:tr w:rsidR="00CB0B6A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CB0B6A" w:rsidRDefault="00CB0B6A">
            <w:pPr>
              <w:pStyle w:val="ConsPlusNormal"/>
              <w:jc w:val="center"/>
            </w:pPr>
            <w:r>
              <w:t>2010340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CB0B6A" w:rsidRDefault="00CB0B6A">
            <w:pPr>
              <w:pStyle w:val="ConsPlusNormal"/>
              <w:jc w:val="both"/>
            </w:pPr>
            <w:r>
              <w:t>Исключено. - Приказ ФНС России от 04.10.2018 N ММВ-7-21/575@</w:t>
            </w:r>
          </w:p>
        </w:tc>
      </w:tr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t>2010401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both"/>
            </w:pPr>
            <w:r>
              <w:t>налоговая ставка по налогу в размере 0 процентов в течение первых шести календарных лет, начиная со дня включения юридического лица в единый реестр резидентов Особой экономической зоны в Калининградской области, в отношении имущества, созданного или приобретенного при реализации инвестиционного проекта в соответствии с Федеральным законом от 10.01.2006 N 16-ФЗ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</w:pPr>
            <w:r>
              <w:t>пункт 3 статьи 385.1 Кодекса</w:t>
            </w:r>
          </w:p>
        </w:tc>
      </w:tr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lastRenderedPageBreak/>
              <w:t>2010402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both"/>
            </w:pPr>
            <w:r>
              <w:t>налоговая ставка по налогу в размере величины, установленной законом Калининградской области и уменьшенной на пятьдесят процентов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области, в отношении имущества, созданного или приобретенного при реализации инвестиционного проекта в соответствии с Федеральным законом от 10.01.2006 N 16-ФЗ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</w:pPr>
            <w:r>
              <w:t>пункт 4 статьи 385.1 Кодекса</w:t>
            </w:r>
          </w:p>
        </w:tc>
      </w:tr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t>2012000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both"/>
            </w:pPr>
            <w:r>
              <w:t>налоговые льготы по налогу, устанавливаемые законами субъектов Российской Федерации, за исключением налоговых льгот в виде понижения ставки для отдельной категории налогоплательщиков и в виде уменьшения суммы налога, подлежащей уплате в бюджет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</w:pPr>
            <w:r>
              <w:t>пункт 2 статьи 372 Кодекса</w:t>
            </w:r>
          </w:p>
        </w:tc>
      </w:tr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t>2012400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both"/>
            </w:pPr>
            <w:r>
              <w:t>налоговые льготы по налогу, устанавливаемые законами субъектов Российской Федерации в виде понижения налоговой ставки для отдельной категории налогоплательщиков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</w:pPr>
            <w:r>
              <w:t>пункт 2 статьи 372 Кодекса</w:t>
            </w:r>
          </w:p>
        </w:tc>
      </w:tr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t>2012500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both"/>
            </w:pPr>
            <w:r>
              <w:t>налоговые льготы по налогу, устанавливаемые законами субъектов Российской Федерации в виде уменьшения суммы налога, подлежащей уплате в бюджет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</w:pPr>
            <w:r>
              <w:t>пункт 2 статьи 372 Кодекса</w:t>
            </w:r>
          </w:p>
        </w:tc>
      </w:tr>
      <w:tr w:rsidR="00CB0B6A">
        <w:tc>
          <w:tcPr>
            <w:tcW w:w="1304" w:type="dxa"/>
          </w:tcPr>
          <w:p w:rsidR="00CB0B6A" w:rsidRDefault="00CB0B6A">
            <w:pPr>
              <w:pStyle w:val="ConsPlusNormal"/>
              <w:jc w:val="center"/>
            </w:pPr>
            <w:r>
              <w:t>2014000</w:t>
            </w:r>
          </w:p>
        </w:tc>
        <w:tc>
          <w:tcPr>
            <w:tcW w:w="6236" w:type="dxa"/>
          </w:tcPr>
          <w:p w:rsidR="00CB0B6A" w:rsidRDefault="00CB0B6A">
            <w:pPr>
              <w:pStyle w:val="ConsPlusNormal"/>
              <w:jc w:val="both"/>
            </w:pPr>
            <w:r>
              <w:t>налоговые льготы (освобождение от налогообложения) по налогу, предусмотренные международными договорами Российской Федерации</w:t>
            </w:r>
          </w:p>
        </w:tc>
        <w:tc>
          <w:tcPr>
            <w:tcW w:w="1531" w:type="dxa"/>
          </w:tcPr>
          <w:p w:rsidR="00CB0B6A" w:rsidRDefault="00CB0B6A">
            <w:pPr>
              <w:pStyle w:val="ConsPlusNormal"/>
            </w:pPr>
            <w:r>
              <w:t>Статья 7 Кодекса</w:t>
            </w:r>
          </w:p>
        </w:tc>
      </w:tr>
    </w:tbl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right"/>
        <w:outlineLvl w:val="1"/>
      </w:pPr>
      <w:r>
        <w:t>Приложение N 7</w:t>
      </w:r>
    </w:p>
    <w:p w:rsidR="00CB0B6A" w:rsidRDefault="00CB0B6A">
      <w:pPr>
        <w:pStyle w:val="ConsPlusNormal"/>
        <w:jc w:val="right"/>
      </w:pPr>
      <w:r>
        <w:t>к Порядку заполнения налоговой</w:t>
      </w:r>
    </w:p>
    <w:p w:rsidR="00CB0B6A" w:rsidRDefault="00CB0B6A">
      <w:pPr>
        <w:pStyle w:val="ConsPlusNormal"/>
        <w:jc w:val="right"/>
      </w:pPr>
      <w:r>
        <w:t>декларации по налогу на имущество</w:t>
      </w:r>
    </w:p>
    <w:p w:rsidR="00CB0B6A" w:rsidRDefault="00CB0B6A">
      <w:pPr>
        <w:pStyle w:val="ConsPlusNormal"/>
        <w:jc w:val="right"/>
      </w:pPr>
      <w:r>
        <w:t>организаций, утвержденному</w:t>
      </w:r>
    </w:p>
    <w:p w:rsidR="00CB0B6A" w:rsidRDefault="00CB0B6A">
      <w:pPr>
        <w:pStyle w:val="ConsPlusNormal"/>
        <w:jc w:val="right"/>
      </w:pPr>
      <w:r>
        <w:t>приказом ФНС России</w:t>
      </w:r>
    </w:p>
    <w:p w:rsidR="00CB0B6A" w:rsidRDefault="00CB0B6A">
      <w:pPr>
        <w:pStyle w:val="ConsPlusNormal"/>
        <w:jc w:val="right"/>
      </w:pPr>
      <w:r>
        <w:t>от "__" ____________ N ___</w:t>
      </w:r>
    </w:p>
    <w:p w:rsidR="00CB0B6A" w:rsidRDefault="00CB0B6A">
      <w:pPr>
        <w:pStyle w:val="ConsPlusNormal"/>
        <w:ind w:firstLine="540"/>
        <w:jc w:val="both"/>
      </w:pPr>
    </w:p>
    <w:p w:rsidR="00CB0B6A" w:rsidRDefault="00CB0B6A">
      <w:pPr>
        <w:pStyle w:val="ConsPlusTitle"/>
        <w:jc w:val="center"/>
      </w:pPr>
      <w:bookmarkStart w:id="22" w:name="P589"/>
      <w:bookmarkEnd w:id="22"/>
      <w:r>
        <w:t>КОДЫ СУБЪЕКТОВ РОССИЙСКОЙ ФЕДЕРАЦИИ</w:t>
      </w:r>
    </w:p>
    <w:p w:rsidR="00CB0B6A" w:rsidRDefault="00CB0B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0B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0B6A" w:rsidRDefault="00CB0B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0B6A" w:rsidRDefault="00CB0B6A">
            <w:pPr>
              <w:pStyle w:val="ConsPlusNormal"/>
              <w:jc w:val="center"/>
            </w:pPr>
            <w:r>
              <w:rPr>
                <w:color w:val="392C69"/>
              </w:rPr>
              <w:t>(введены Приказом ФНС России от 04.10.2018 N ММВ-7-21/575@)</w:t>
            </w:r>
          </w:p>
        </w:tc>
      </w:tr>
    </w:tbl>
    <w:p w:rsidR="00CB0B6A" w:rsidRDefault="00CB0B6A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8107"/>
      </w:tblGrid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Республика Адыгея (Адыгея)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Республика Башкортостан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Республика Бурятия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Республика Алтай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Республика Дагестан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Республика Ингушетия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Республика Калмыкия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Республика Карелия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Республика Коми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Республика Марий Эл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Республика Мордовия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Республика Саха (Якутия)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Республика Тыва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Удмуртская Республика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Республика Хакасия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Чеченская Республика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Алтайский край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Краснодарский край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Красноярский край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Приморский край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Ставропольский край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Хабаровский край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Амурская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Архангельская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Астраханская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Белгородская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Брянская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Владимирская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Волгоградская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Вологодская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Воронежская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Ивановская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Иркутская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Калининградская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Калужская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Камчатский край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Кемеровская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Кировская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Костромская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Курганская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Курская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Ленинградская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Липецкая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Магаданская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Московская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Мурманская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Нижегородская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Новгородская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Новосибирская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Омская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Оренбургская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Орловская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Пензенская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Пермский край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Псковская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Ростовская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Рязанская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Самарская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Саратовская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Сахалинская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Свердловская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Смоленская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Тамбовская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Тверская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Томская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Тульская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Тюменская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Ульяновская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Челябинская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Забайкальский край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Ярославская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г. Москва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г. Санкт-Петербург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Ненецкий автономный округ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Чукотский автономный округ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Республика Крым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г. Севастополь</w:t>
            </w:r>
          </w:p>
        </w:tc>
      </w:tr>
      <w:tr w:rsidR="00CB0B6A">
        <w:tc>
          <w:tcPr>
            <w:tcW w:w="912" w:type="dxa"/>
          </w:tcPr>
          <w:p w:rsidR="00CB0B6A" w:rsidRDefault="00CB0B6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107" w:type="dxa"/>
          </w:tcPr>
          <w:p w:rsidR="00CB0B6A" w:rsidRDefault="00CB0B6A">
            <w:pPr>
              <w:pStyle w:val="ConsPlusNormal"/>
            </w:pPr>
            <w:r>
              <w:t>Иные территории, включая город и космодром Байконур</w:t>
            </w:r>
          </w:p>
        </w:tc>
      </w:tr>
    </w:tbl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CB0B6A" w:rsidRDefault="00CB0B6A">
      <w:pPr>
        <w:pStyle w:val="ConsPlusNormal"/>
        <w:jc w:val="both"/>
      </w:pPr>
    </w:p>
    <w:p w:rsidR="000D1C5F" w:rsidRDefault="000D1C5F">
      <w:bookmarkStart w:id="23" w:name="_GoBack"/>
      <w:bookmarkEnd w:id="23"/>
    </w:p>
    <w:sectPr w:rsidR="000D1C5F" w:rsidSect="0097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6A"/>
    <w:rsid w:val="000D1C5F"/>
    <w:rsid w:val="00C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AF6B9-E088-4CC7-9D35-2F979A9B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0B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0B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0B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0B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B0B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10153</Words>
  <Characters>57873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2018-11-26T20:56:00Z</dcterms:created>
  <dcterms:modified xsi:type="dcterms:W3CDTF">2018-11-26T20:57:00Z</dcterms:modified>
</cp:coreProperties>
</file>