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6F" w:rsidRDefault="00EE4A6F">
      <w:pPr>
        <w:pStyle w:val="ConsPlusNormal"/>
        <w:jc w:val="right"/>
        <w:outlineLvl w:val="0"/>
      </w:pPr>
      <w:r>
        <w:t>Приложение N 6</w:t>
      </w:r>
    </w:p>
    <w:p w:rsidR="00EE4A6F" w:rsidRDefault="00EE4A6F">
      <w:pPr>
        <w:pStyle w:val="ConsPlusNormal"/>
        <w:jc w:val="right"/>
      </w:pPr>
      <w:r>
        <w:t>к приказу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p>
    <w:p w:rsidR="00EE4A6F" w:rsidRDefault="00EE4A6F">
      <w:pPr>
        <w:pStyle w:val="ConsPlusTitle"/>
        <w:jc w:val="center"/>
      </w:pPr>
      <w:r>
        <w:t>ЗАПОЛНЕНИЯ НАЛОГОВОГО РАСЧЕТА ПО АВАНСОВОМУ ПЛАТЕЖУ</w:t>
      </w:r>
    </w:p>
    <w:p w:rsidR="00EE4A6F" w:rsidRDefault="00EE4A6F">
      <w:pPr>
        <w:pStyle w:val="ConsPlusTitle"/>
        <w:jc w:val="center"/>
      </w:pPr>
      <w:r>
        <w:t>ПО НАЛОГУ НА ИМУЩЕСТВО ОРГАНИЗАЦИЙ</w:t>
      </w:r>
    </w:p>
    <w:p w:rsidR="00EE4A6F" w:rsidRDefault="00EE4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A6F">
        <w:trPr>
          <w:jc w:val="center"/>
        </w:trPr>
        <w:tc>
          <w:tcPr>
            <w:tcW w:w="9294" w:type="dxa"/>
            <w:tcBorders>
              <w:top w:val="nil"/>
              <w:left w:val="single" w:sz="24" w:space="0" w:color="CED3F1"/>
              <w:bottom w:val="nil"/>
              <w:right w:val="single" w:sz="24" w:space="0" w:color="F4F3F8"/>
            </w:tcBorders>
            <w:shd w:val="clear" w:color="auto" w:fill="F4F3F8"/>
          </w:tcPr>
          <w:p w:rsidR="00EE4A6F" w:rsidRDefault="00EE4A6F">
            <w:pPr>
              <w:pStyle w:val="ConsPlusNormal"/>
              <w:jc w:val="center"/>
            </w:pPr>
            <w:r>
              <w:rPr>
                <w:color w:val="392C69"/>
              </w:rPr>
              <w:t>Список изменяющих документов</w:t>
            </w:r>
          </w:p>
          <w:p w:rsidR="00EE4A6F" w:rsidRDefault="00EE4A6F">
            <w:pPr>
              <w:pStyle w:val="ConsPlusNormal"/>
              <w:jc w:val="center"/>
            </w:pPr>
            <w:r>
              <w:rPr>
                <w:color w:val="392C69"/>
              </w:rPr>
              <w:t>(в ред. Приказа ФНС России от 04.10.2018 N ММВ-7-21/575@)</w:t>
            </w:r>
          </w:p>
        </w:tc>
      </w:tr>
    </w:tbl>
    <w:p w:rsidR="00EE4A6F" w:rsidRDefault="00EE4A6F">
      <w:pPr>
        <w:pStyle w:val="ConsPlusNormal"/>
        <w:jc w:val="both"/>
      </w:pPr>
    </w:p>
    <w:p w:rsidR="00EE4A6F" w:rsidRDefault="00EE4A6F">
      <w:pPr>
        <w:pStyle w:val="ConsPlusTitle"/>
        <w:jc w:val="center"/>
        <w:outlineLvl w:val="1"/>
      </w:pPr>
      <w:r>
        <w:t>I. Состав налогового расчета по авансовому платежу</w:t>
      </w:r>
    </w:p>
    <w:p w:rsidR="00EE4A6F" w:rsidRDefault="00EE4A6F">
      <w:pPr>
        <w:pStyle w:val="ConsPlusTitle"/>
        <w:jc w:val="center"/>
      </w:pPr>
      <w:r>
        <w:t>по налогу на имущество организаций</w:t>
      </w:r>
    </w:p>
    <w:p w:rsidR="00EE4A6F" w:rsidRDefault="00EE4A6F">
      <w:pPr>
        <w:pStyle w:val="ConsPlusNormal"/>
        <w:jc w:val="both"/>
      </w:pPr>
    </w:p>
    <w:p w:rsidR="00EE4A6F" w:rsidRDefault="00EE4A6F">
      <w:pPr>
        <w:pStyle w:val="ConsPlusNormal"/>
        <w:ind w:firstLine="540"/>
        <w:jc w:val="both"/>
      </w:pPr>
      <w:r>
        <w:t>1.1. Налоговый расчет по авансовому платежу по налогу на имущество организаций (далее - Расчет) заполняется лицами, признаваемыми налогоплательщиками налога на имущество организаций (далее - налог) в соответствии с главой 30 "Налог на имущество организаций" части второй Налогового кодекса Российской Федерации (далее - Кодекс).</w:t>
      </w:r>
    </w:p>
    <w:p w:rsidR="00EE4A6F" w:rsidRDefault="00EE4A6F">
      <w:pPr>
        <w:pStyle w:val="ConsPlusNormal"/>
        <w:spacing w:before="220"/>
        <w:ind w:firstLine="540"/>
        <w:jc w:val="both"/>
      </w:pPr>
      <w:bookmarkStart w:id="0" w:name="P14"/>
      <w:bookmarkEnd w:id="0"/>
      <w:r>
        <w:t>1.2. Расчет состоит из:</w:t>
      </w:r>
    </w:p>
    <w:p w:rsidR="00EE4A6F" w:rsidRDefault="00EE4A6F">
      <w:pPr>
        <w:pStyle w:val="ConsPlusNormal"/>
        <w:spacing w:before="220"/>
        <w:ind w:firstLine="540"/>
        <w:jc w:val="both"/>
      </w:pPr>
      <w:r>
        <w:t>Титульного листа;</w:t>
      </w:r>
    </w:p>
    <w:p w:rsidR="00EE4A6F" w:rsidRDefault="00EE4A6F">
      <w:pPr>
        <w:pStyle w:val="ConsPlusNormal"/>
        <w:spacing w:before="220"/>
        <w:ind w:firstLine="540"/>
        <w:jc w:val="both"/>
      </w:pPr>
      <w:r>
        <w:t>Раздела 1 "Сумма авансового платежа по налогу, подлежащая уплате в бюджет, по данным налогоплательщика" (далее - Раздел 1);</w:t>
      </w:r>
    </w:p>
    <w:p w:rsidR="00EE4A6F" w:rsidRDefault="00EE4A6F">
      <w:pPr>
        <w:pStyle w:val="ConsPlusNormal"/>
        <w:spacing w:before="220"/>
        <w:ind w:firstLine="540"/>
        <w:jc w:val="both"/>
      </w:pPr>
      <w:r>
        <w:t>Раздела 2 "Исчисление суммы авансового платежа по налогу в отношении подлежащего налогообложению недвижимого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Раздела 2.1 "Информация об объекте недвижимого имущества, облагаемом налогом по среднегодовой стоимости" (далее - Раздел 2.1);</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Раздела 3 "Исчисление суммы авансового платежа по налогу за отчетный период по объекту недвижимого имущества, налоговая база в отношении которого определяется как кадастровая стоимость" (далее - Раздел 3).</w:t>
      </w:r>
    </w:p>
    <w:p w:rsidR="00EE4A6F" w:rsidRDefault="00EE4A6F">
      <w:pPr>
        <w:pStyle w:val="ConsPlusNormal"/>
        <w:spacing w:before="220"/>
        <w:ind w:firstLine="540"/>
        <w:jc w:val="both"/>
      </w:pPr>
      <w:r>
        <w:t>1.3. Расчет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EE4A6F" w:rsidRDefault="00EE4A6F">
      <w:pPr>
        <w:pStyle w:val="ConsPlusNormal"/>
        <w:spacing w:before="220"/>
        <w:ind w:firstLine="540"/>
        <w:jc w:val="both"/>
      </w:pPr>
      <w:r>
        <w:t>Титульного листа;</w:t>
      </w:r>
    </w:p>
    <w:p w:rsidR="00EE4A6F" w:rsidRDefault="00EE4A6F">
      <w:pPr>
        <w:pStyle w:val="ConsPlusNormal"/>
        <w:spacing w:before="220"/>
        <w:ind w:firstLine="540"/>
        <w:jc w:val="both"/>
      </w:pPr>
      <w:r>
        <w:t>Раздела 1;</w:t>
      </w:r>
    </w:p>
    <w:p w:rsidR="00EE4A6F" w:rsidRDefault="00EE4A6F">
      <w:pPr>
        <w:pStyle w:val="ConsPlusNormal"/>
        <w:spacing w:before="220"/>
        <w:ind w:firstLine="540"/>
        <w:jc w:val="both"/>
      </w:pPr>
      <w:r>
        <w:t>Раздела 2;</w:t>
      </w:r>
    </w:p>
    <w:p w:rsidR="00EE4A6F" w:rsidRDefault="00EE4A6F">
      <w:pPr>
        <w:pStyle w:val="ConsPlusNormal"/>
        <w:spacing w:before="220"/>
        <w:ind w:firstLine="540"/>
        <w:jc w:val="both"/>
      </w:pPr>
      <w:r>
        <w:t>Раздел 2.1;</w:t>
      </w:r>
    </w:p>
    <w:p w:rsidR="00EE4A6F" w:rsidRDefault="00EE4A6F">
      <w:pPr>
        <w:pStyle w:val="ConsPlusNormal"/>
        <w:spacing w:before="220"/>
        <w:ind w:firstLine="540"/>
        <w:jc w:val="both"/>
      </w:pPr>
      <w:r>
        <w:t>Раздела 3.</w:t>
      </w:r>
    </w:p>
    <w:p w:rsidR="00EE4A6F" w:rsidRDefault="00EE4A6F">
      <w:pPr>
        <w:pStyle w:val="ConsPlusNormal"/>
        <w:spacing w:before="220"/>
        <w:ind w:firstLine="540"/>
        <w:jc w:val="both"/>
      </w:pPr>
      <w:r>
        <w:t xml:space="preserve">1.4. По месту нахождения недвижимого имущества, принадлежащего на праве собственности </w:t>
      </w:r>
      <w:r>
        <w:lastRenderedPageBreak/>
        <w:t>иностранной организации, не относящегося к ее деятельности через постоянное представительство, Расчет представляется в следующем составе:</w:t>
      </w:r>
    </w:p>
    <w:p w:rsidR="00EE4A6F" w:rsidRDefault="00EE4A6F">
      <w:pPr>
        <w:pStyle w:val="ConsPlusNormal"/>
        <w:spacing w:before="220"/>
        <w:ind w:firstLine="540"/>
        <w:jc w:val="both"/>
      </w:pPr>
      <w:r>
        <w:t>Титульного листа;</w:t>
      </w:r>
    </w:p>
    <w:p w:rsidR="00EE4A6F" w:rsidRDefault="00EE4A6F">
      <w:pPr>
        <w:pStyle w:val="ConsPlusNormal"/>
        <w:spacing w:before="220"/>
        <w:ind w:firstLine="540"/>
        <w:jc w:val="both"/>
      </w:pPr>
      <w:r>
        <w:t>Раздела 1;</w:t>
      </w:r>
    </w:p>
    <w:p w:rsidR="00EE4A6F" w:rsidRDefault="00EE4A6F">
      <w:pPr>
        <w:pStyle w:val="ConsPlusNormal"/>
        <w:spacing w:before="220"/>
        <w:ind w:firstLine="540"/>
        <w:jc w:val="both"/>
      </w:pPr>
      <w:r>
        <w:t>Раздела 3.</w:t>
      </w:r>
    </w:p>
    <w:p w:rsidR="00EE4A6F" w:rsidRDefault="00EE4A6F">
      <w:pPr>
        <w:pStyle w:val="ConsPlusNormal"/>
        <w:spacing w:before="220"/>
        <w:ind w:firstLine="540"/>
        <w:jc w:val="both"/>
      </w:pPr>
      <w:r>
        <w:t>1.5. Налогоплательщики, в соответствии со статьей 83 Кодекса отнесенные к категории крупнейших, представляют Расчеты, указанные в пункте 1.2 настоящего Порядка, в налоговый орган по месту постановки на учет в качестве крупнейших налогоплательщиков. В Расчетах, заполняемых с учетом положений пункта 1.6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статьями 383 - 385 Кодекса и код по месту нахождения (учета) - по месту учета крупнейшего налогоплательщика.</w:t>
      </w:r>
    </w:p>
    <w:p w:rsidR="00EE4A6F" w:rsidRDefault="00EE4A6F">
      <w:pPr>
        <w:pStyle w:val="ConsPlusNormal"/>
        <w:spacing w:before="220"/>
        <w:ind w:firstLine="540"/>
        <w:jc w:val="both"/>
      </w:pPr>
      <w:bookmarkStart w:id="1" w:name="P33"/>
      <w:bookmarkEnd w:id="1"/>
      <w:r>
        <w:t>1.6. Расчет заполняется в отношении сумм авансовых платежей по налогу, подлежащих уплате в бюджет по соответствующему коду (кодам) муниципального образования в соответствии с Общероссийским классификатором территорий муниципальных образований (далее - код по ОКТМО). При этом в Расчете, представляемом в налоговый орган, указываются суммы авансовых платежей по налогу, коды по ОКТМО которых соответствуют территориям муниципальных образований, подведомственным данному налоговому органу.</w:t>
      </w:r>
    </w:p>
    <w:p w:rsidR="00EE4A6F" w:rsidRDefault="00EE4A6F">
      <w:pPr>
        <w:pStyle w:val="ConsPlusNormal"/>
        <w:spacing w:before="220"/>
        <w:ind w:firstLine="540"/>
        <w:jc w:val="both"/>
      </w:pPr>
      <w:r>
        <w:t>Абзацы второй - пятый утратили силу. - Приказ ФНС России от 04.10.2018 N ММВ-7-21/575@.</w:t>
      </w:r>
    </w:p>
    <w:p w:rsidR="00EE4A6F" w:rsidRDefault="00EE4A6F">
      <w:pPr>
        <w:pStyle w:val="ConsPlusNormal"/>
        <w:jc w:val="both"/>
      </w:pPr>
    </w:p>
    <w:p w:rsidR="00EE4A6F" w:rsidRDefault="00EE4A6F">
      <w:pPr>
        <w:pStyle w:val="ConsPlusTitle"/>
        <w:jc w:val="center"/>
        <w:outlineLvl w:val="1"/>
      </w:pPr>
      <w:r>
        <w:t>II. Общие требования к порядку заполнения Расчета</w:t>
      </w:r>
    </w:p>
    <w:p w:rsidR="00EE4A6F" w:rsidRDefault="00EE4A6F">
      <w:pPr>
        <w:pStyle w:val="ConsPlusNormal"/>
        <w:jc w:val="both"/>
      </w:pPr>
    </w:p>
    <w:p w:rsidR="00EE4A6F" w:rsidRDefault="00EE4A6F">
      <w:pPr>
        <w:pStyle w:val="ConsPlusNormal"/>
        <w:ind w:firstLine="540"/>
        <w:jc w:val="both"/>
      </w:pPr>
      <w:r>
        <w:t>2.1. Расчет составляется за отчетный период - первый квартал, полугодие (второй квартал), девять месяцев (третий квартал) календарного года в соответствии со статьей 379 Кодекса.</w:t>
      </w:r>
    </w:p>
    <w:p w:rsidR="00EE4A6F" w:rsidRDefault="00EE4A6F">
      <w:pPr>
        <w:pStyle w:val="ConsPlusNormal"/>
        <w:spacing w:before="220"/>
        <w:ind w:firstLine="540"/>
        <w:jc w:val="both"/>
      </w:pPr>
      <w:r>
        <w:t>2.2. Все значения стоимостных показателей Расчета указываются в полных рублях. Значения показателей менее 50 копеек отбрасываются, а 50 копеек и более округляются до полного рубля.</w:t>
      </w:r>
    </w:p>
    <w:p w:rsidR="00EE4A6F" w:rsidRDefault="00EE4A6F">
      <w:pPr>
        <w:pStyle w:val="ConsPlusNormal"/>
        <w:spacing w:before="220"/>
        <w:ind w:firstLine="540"/>
        <w:jc w:val="both"/>
      </w:pPr>
      <w:r>
        <w:t>2.3. Страницы Расчета имеют сквозную нумерацию, начиная с Титульного листа.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EE4A6F" w:rsidRDefault="00EE4A6F">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rsidR="00EE4A6F" w:rsidRDefault="00EE4A6F">
      <w:pPr>
        <w:pStyle w:val="ConsPlusNormal"/>
        <w:spacing w:before="220"/>
        <w:ind w:firstLine="540"/>
        <w:jc w:val="both"/>
      </w:pPr>
      <w:r>
        <w:t>Не допускается двусторонняя печать Расчета на бумажном носителе и скрепление листов Расчета, приводящее к порче бумажного носителя.</w:t>
      </w:r>
    </w:p>
    <w:p w:rsidR="00EE4A6F" w:rsidRDefault="00EE4A6F">
      <w:pPr>
        <w:pStyle w:val="ConsPlusNormal"/>
        <w:spacing w:before="220"/>
        <w:ind w:firstLine="540"/>
        <w:jc w:val="both"/>
      </w:pPr>
      <w:r>
        <w:t>При заполнении полей Расчета должны использоваться чернила черного, фиолетового или синего цвета.</w:t>
      </w:r>
    </w:p>
    <w:p w:rsidR="00EE4A6F" w:rsidRDefault="00EE4A6F">
      <w:pPr>
        <w:pStyle w:val="ConsPlusNormal"/>
        <w:spacing w:before="220"/>
        <w:ind w:firstLine="540"/>
        <w:jc w:val="both"/>
      </w:pPr>
      <w:r>
        <w:t>Заполнение текстовых полей Расчета осуществляется заглавными печатными символами.</w:t>
      </w:r>
    </w:p>
    <w:p w:rsidR="00EE4A6F" w:rsidRDefault="00EE4A6F">
      <w:pPr>
        <w:pStyle w:val="ConsPlusNormal"/>
        <w:spacing w:before="220"/>
        <w:ind w:firstLine="540"/>
        <w:jc w:val="both"/>
      </w:pPr>
      <w:bookmarkStart w:id="2" w:name="P45"/>
      <w:bookmarkEnd w:id="2"/>
      <w:r>
        <w:t>2.4. Каждому показателю Расчета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EE4A6F" w:rsidRDefault="00EE4A6F">
      <w:pPr>
        <w:pStyle w:val="ConsPlusNormal"/>
        <w:spacing w:before="220"/>
        <w:ind w:firstLine="540"/>
        <w:jc w:val="both"/>
      </w:pPr>
      <w:r>
        <w:t>Исключение составляют показатели, значениями которых являются: дата, правильная или десятичная дробь.</w:t>
      </w:r>
    </w:p>
    <w:p w:rsidR="00EE4A6F" w:rsidRDefault="00EE4A6F">
      <w:pPr>
        <w:pStyle w:val="ConsPlusNormal"/>
        <w:spacing w:before="220"/>
        <w:ind w:firstLine="540"/>
        <w:jc w:val="both"/>
      </w:pPr>
      <w:r>
        <w:lastRenderedPageBreak/>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EE4A6F" w:rsidRDefault="00EE4A6F">
      <w:pPr>
        <w:pStyle w:val="ConsPlusNormal"/>
        <w:spacing w:before="220"/>
        <w:ind w:firstLine="540"/>
        <w:jc w:val="both"/>
      </w:pPr>
      <w:r>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EE4A6F" w:rsidRDefault="00EE4A6F">
      <w:pPr>
        <w:pStyle w:val="ConsPlusNormal"/>
        <w:spacing w:before="220"/>
        <w:ind w:firstLine="540"/>
        <w:jc w:val="both"/>
      </w:pPr>
      <w:r>
        <w:t>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EE4A6F" w:rsidRDefault="00EE4A6F">
      <w:pPr>
        <w:pStyle w:val="ConsPlusNormal"/>
        <w:spacing w:before="220"/>
        <w:ind w:firstLine="540"/>
        <w:jc w:val="both"/>
      </w:pPr>
      <w:r>
        <w:t>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EE4A6F" w:rsidRDefault="00EE4A6F">
      <w:pPr>
        <w:pStyle w:val="ConsPlusNormal"/>
        <w:spacing w:before="220"/>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EE4A6F" w:rsidRDefault="00EE4A6F">
      <w:pPr>
        <w:pStyle w:val="ConsPlusNormal"/>
        <w:spacing w:before="220"/>
        <w:ind w:firstLine="540"/>
        <w:jc w:val="both"/>
      </w:pPr>
      <w: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EE4A6F" w:rsidRDefault="00EE4A6F">
      <w:pPr>
        <w:pStyle w:val="ConsPlusNormal"/>
        <w:spacing w:before="220"/>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EE4A6F" w:rsidRDefault="00EE4A6F">
      <w:pPr>
        <w:pStyle w:val="ConsPlusNormal"/>
        <w:spacing w:before="220"/>
        <w:ind w:firstLine="540"/>
        <w:jc w:val="both"/>
      </w:pPr>
      <w:r>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EE4A6F" w:rsidRDefault="00EE4A6F">
      <w:pPr>
        <w:pStyle w:val="ConsPlusNormal"/>
        <w:spacing w:before="220"/>
        <w:ind w:firstLine="540"/>
        <w:jc w:val="both"/>
      </w:pPr>
      <w:r>
        <w:t>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EE4A6F" w:rsidRDefault="00EE4A6F">
      <w:pPr>
        <w:pStyle w:val="ConsPlusNormal"/>
        <w:spacing w:before="220"/>
        <w:ind w:firstLine="540"/>
        <w:jc w:val="both"/>
      </w:pPr>
      <w:r>
        <w:t>2.5.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EE4A6F" w:rsidRDefault="00EE4A6F">
      <w:pPr>
        <w:pStyle w:val="ConsPlusNormal"/>
        <w:spacing w:before="220"/>
        <w:ind w:firstLine="540"/>
        <w:jc w:val="both"/>
      </w:pPr>
      <w:r>
        <w:t>2.6. Расчет может быть представлен налогоплательщиком в налоговый орган лично или через его представителя, направлен в виде почтового отправления с описью вложения или передан в электронной форме с усиленной квалифицированной электронной подписью по телекоммуникационным каналам связи в соответствии со статьей 80 Кодекса.</w:t>
      </w:r>
    </w:p>
    <w:p w:rsidR="00EE4A6F" w:rsidRDefault="00EE4A6F">
      <w:pPr>
        <w:pStyle w:val="ConsPlusNormal"/>
        <w:spacing w:before="220"/>
        <w:ind w:firstLine="540"/>
        <w:jc w:val="both"/>
      </w:pPr>
      <w:r>
        <w:t>Расчет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w:t>
      </w:r>
    </w:p>
    <w:p w:rsidR="00EE4A6F" w:rsidRDefault="00EE4A6F">
      <w:pPr>
        <w:pStyle w:val="ConsPlusNormal"/>
        <w:spacing w:before="220"/>
        <w:ind w:firstLine="540"/>
        <w:jc w:val="both"/>
      </w:pPr>
      <w:r>
        <w:lastRenderedPageBreak/>
        <w:t>2.7. При заполнении разделов Расчета в верхней части каждой страницы указывается идентификационный номер налогоплательщика (далее - ИНН) и КПП организации в соответствии с пунктом 3.2 настоящего Порядка.</w:t>
      </w:r>
    </w:p>
    <w:p w:rsidR="00EE4A6F" w:rsidRDefault="00EE4A6F">
      <w:pPr>
        <w:pStyle w:val="ConsPlusNormal"/>
        <w:spacing w:before="220"/>
        <w:ind w:firstLine="540"/>
        <w:jc w:val="both"/>
      </w:pPr>
      <w:bookmarkStart w:id="3" w:name="P60"/>
      <w:bookmarkEnd w:id="3"/>
      <w:r>
        <w:t>2.8. При представлении в налоговый орган по месту учета организацией-правопреемником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поле "по месту нахождения (учета) (код)" указывается код "215" или "216" или 281, а в верхней его части указываются ИНН и КПП организации-правопреемника. В поле "налогоплательщик" указывается наименование реорганизованной организации.</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В реквизите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В Разделе 1 и 2 Расчета указывается код по ОКТМО того муниципального образования, на территории которого находилась реорганизованная организация (недвижимое имущество).</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Коды форм реорганизации организации приведены в приложении N 2 к настоящему Порядку.</w:t>
      </w:r>
    </w:p>
    <w:p w:rsidR="00EE4A6F" w:rsidRDefault="00EE4A6F">
      <w:pPr>
        <w:pStyle w:val="ConsPlusNormal"/>
        <w:jc w:val="both"/>
      </w:pPr>
    </w:p>
    <w:p w:rsidR="00EE4A6F" w:rsidRDefault="00EE4A6F">
      <w:pPr>
        <w:pStyle w:val="ConsPlusTitle"/>
        <w:jc w:val="center"/>
        <w:outlineLvl w:val="1"/>
      </w:pPr>
      <w:r>
        <w:t>III. Порядок заполнения Титульного листа Расчета</w:t>
      </w:r>
    </w:p>
    <w:p w:rsidR="00EE4A6F" w:rsidRDefault="00EE4A6F">
      <w:pPr>
        <w:pStyle w:val="ConsPlusNormal"/>
        <w:jc w:val="both"/>
      </w:pPr>
    </w:p>
    <w:p w:rsidR="00EE4A6F" w:rsidRDefault="00EE4A6F">
      <w:pPr>
        <w:pStyle w:val="ConsPlusNormal"/>
        <w:ind w:firstLine="540"/>
        <w:jc w:val="both"/>
      </w:pPr>
      <w:r>
        <w:t>3.1. Титульный лист Расчета заполняется налогоплательщиком, за исключением раздела "Заполняется работником налогового органа".</w:t>
      </w:r>
    </w:p>
    <w:p w:rsidR="00EE4A6F" w:rsidRDefault="00EE4A6F">
      <w:pPr>
        <w:pStyle w:val="ConsPlusNormal"/>
        <w:spacing w:before="220"/>
        <w:ind w:firstLine="540"/>
        <w:jc w:val="both"/>
      </w:pPr>
      <w:bookmarkStart w:id="4" w:name="P71"/>
      <w:bookmarkEnd w:id="4"/>
      <w:r>
        <w:t>3.2. При заполнении Титульного листа Расчета необходимо указать:</w:t>
      </w:r>
    </w:p>
    <w:p w:rsidR="00EE4A6F" w:rsidRDefault="00EE4A6F">
      <w:pPr>
        <w:pStyle w:val="ConsPlusNormal"/>
        <w:spacing w:before="220"/>
        <w:ind w:firstLine="540"/>
        <w:jc w:val="both"/>
      </w:pPr>
      <w:r>
        <w:t>3.2.1. Для организаций ИНН и КПП, который присвоен организации тем налоговым органом, в который представляется Расчет (особенности указания ИНН и КПП по реорганизованным организациям в пункте 2.8 настоящего Порядка).</w:t>
      </w:r>
    </w:p>
    <w:p w:rsidR="00EE4A6F" w:rsidRDefault="00EE4A6F">
      <w:pPr>
        <w:pStyle w:val="ConsPlusNormal"/>
        <w:spacing w:before="220"/>
        <w:ind w:firstLine="540"/>
        <w:jc w:val="both"/>
      </w:pPr>
      <w:r>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w:t>
      </w:r>
    </w:p>
    <w:p w:rsidR="00EE4A6F" w:rsidRDefault="00EE4A6F">
      <w:pPr>
        <w:pStyle w:val="ConsPlusNormal"/>
        <w:spacing w:before="220"/>
        <w:ind w:firstLine="540"/>
        <w:jc w:val="both"/>
      </w:pPr>
      <w:r>
        <w:t>В поле "КПП" для российской организации указывается КПП в соответствии со свидетельством о постановке на учет российской организации в налоговом органе.</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Абзацы четвертый - пятый утратили силу. - Приказ ФНС России от 04.10.2018 N ММВ-7-21/575@.</w:t>
      </w:r>
    </w:p>
    <w:p w:rsidR="00EE4A6F" w:rsidRDefault="00EE4A6F">
      <w:pPr>
        <w:pStyle w:val="ConsPlusNormal"/>
        <w:spacing w:before="220"/>
        <w:ind w:firstLine="540"/>
        <w:jc w:val="both"/>
      </w:pPr>
      <w:r>
        <w:t>В поле "КПП" для иностранной организации, осуществляющей деятельность на территории Российской Федерации через постоянное представительство, указывается КПП в соответствии со свидетельством о постановке на учет иностранной организации в налоговом органе.</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 xml:space="preserve">В поле "КПП" для иностранной организации, представляющей Расчет по месту нахождения объекта недвижимого имущества, не относящегося к деятельности иностранной организации через </w:t>
      </w:r>
      <w:r>
        <w:lastRenderedPageBreak/>
        <w:t>ее постоянное представительство на территории Российской Федерации,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w:t>
      </w:r>
    </w:p>
    <w:p w:rsidR="00EE4A6F" w:rsidRDefault="00EE4A6F">
      <w:pPr>
        <w:pStyle w:val="ConsPlusNormal"/>
        <w:spacing w:before="220"/>
        <w:ind w:firstLine="540"/>
        <w:jc w:val="both"/>
      </w:pPr>
      <w:r>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EE4A6F" w:rsidRDefault="00EE4A6F">
      <w:pPr>
        <w:pStyle w:val="ConsPlusNormal"/>
        <w:spacing w:before="220"/>
        <w:ind w:firstLine="540"/>
        <w:jc w:val="both"/>
      </w:pPr>
      <w:r>
        <w:t>Абзацы второй - четвертый утратили силу. - Приказ ФНС России от 04.10.2018 N ММВ-7-21/575@;</w:t>
      </w:r>
    </w:p>
    <w:p w:rsidR="00EE4A6F" w:rsidRDefault="00EE4A6F">
      <w:pPr>
        <w:pStyle w:val="ConsPlusNormal"/>
        <w:spacing w:before="220"/>
        <w:ind w:firstLine="540"/>
        <w:jc w:val="both"/>
      </w:pPr>
      <w:r>
        <w:t>3.2.3. Номер корректировки.</w:t>
      </w:r>
    </w:p>
    <w:p w:rsidR="00EE4A6F" w:rsidRDefault="00EE4A6F">
      <w:pPr>
        <w:pStyle w:val="ConsPlusNormal"/>
        <w:spacing w:before="220"/>
        <w:ind w:firstLine="540"/>
        <w:jc w:val="both"/>
      </w:pPr>
      <w:r>
        <w:t>При представлении в налоговый орган первичного Расчета в поле "Номер корректировки" проставляется "0--", при представлении уточненного Расчета указывается номер корректировки (например, "1--", "2--" и так далее).</w:t>
      </w:r>
    </w:p>
    <w:p w:rsidR="00EE4A6F" w:rsidRDefault="00EE4A6F">
      <w:pPr>
        <w:pStyle w:val="ConsPlusNormal"/>
        <w:spacing w:before="220"/>
        <w:ind w:firstLine="540"/>
        <w:jc w:val="both"/>
      </w:pPr>
      <w:r>
        <w:t>Уточненный Расчет представляется в налоговый орган по форме, действовавшей в налоговый период, за который вносятся соответствующие изменения. При перерасчете суммы авансового платежа по налогу не учитываются результаты налоговых проверок, проведенных налоговым органом за тот отчетный период, по которому производится перерасчет суммы авансового платежа по налогу.</w:t>
      </w:r>
    </w:p>
    <w:p w:rsidR="00EE4A6F" w:rsidRDefault="00EE4A6F">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EE4A6F" w:rsidRDefault="00EE4A6F">
      <w:pPr>
        <w:pStyle w:val="ConsPlusNormal"/>
        <w:spacing w:before="220"/>
        <w:ind w:firstLine="540"/>
        <w:jc w:val="both"/>
      </w:pPr>
      <w:r>
        <w:t>3.2.4. В поле "Отчетный период (код)" указывается код отчетного периода, за который представлен Расчет, в соответствии с приложением N 1 к настоящему Порядку.</w:t>
      </w:r>
    </w:p>
    <w:p w:rsidR="00EE4A6F" w:rsidRDefault="00EE4A6F">
      <w:pPr>
        <w:pStyle w:val="ConsPlusNormal"/>
        <w:spacing w:before="220"/>
        <w:ind w:firstLine="540"/>
        <w:jc w:val="both"/>
      </w:pPr>
      <w:r>
        <w:t>3.2.5. В поле "Отчетный год" указывается текущий налоговый период (год);</w:t>
      </w:r>
    </w:p>
    <w:p w:rsidR="00EE4A6F" w:rsidRDefault="00EE4A6F">
      <w:pPr>
        <w:pStyle w:val="ConsPlusNormal"/>
        <w:spacing w:before="220"/>
        <w:ind w:firstLine="540"/>
        <w:jc w:val="both"/>
      </w:pPr>
      <w:r>
        <w:t>3.2.6. Код налогового органа, в который представляется Расчет, указывается согласно документам о постановке на учет в налоговом органе.</w:t>
      </w:r>
    </w:p>
    <w:p w:rsidR="00EE4A6F" w:rsidRDefault="00EE4A6F">
      <w:pPr>
        <w:pStyle w:val="ConsPlusNormal"/>
        <w:spacing w:before="220"/>
        <w:ind w:firstLine="540"/>
        <w:jc w:val="both"/>
      </w:pPr>
      <w:r>
        <w:t>Коды представления Расчета в налоговый орган по месту нахождения (учета) проставляются в соответствии с приложением N 3 к настоящему Порядку.</w:t>
      </w:r>
    </w:p>
    <w:p w:rsidR="00EE4A6F" w:rsidRDefault="00EE4A6F">
      <w:pPr>
        <w:pStyle w:val="ConsPlusNormal"/>
        <w:spacing w:before="220"/>
        <w:ind w:firstLine="540"/>
        <w:jc w:val="both"/>
      </w:pPr>
      <w:r>
        <w:t>3.2.7. Полное наименование организации указывается в соответствии с наименованием, указанным в учредительном документе этой организации (при наличии в наименовании латинской транскрипции таковая указывается);</w:t>
      </w:r>
    </w:p>
    <w:p w:rsidR="00EE4A6F" w:rsidRDefault="00EE4A6F">
      <w:pPr>
        <w:pStyle w:val="ConsPlusNormal"/>
        <w:spacing w:before="220"/>
        <w:ind w:firstLine="540"/>
        <w:jc w:val="both"/>
      </w:pPr>
      <w:r>
        <w:t>3.2.8. В поле "Форма реорганизации (код)" указывается код в соответствии с приложением N 2 к настоящему Порядку.</w:t>
      </w:r>
    </w:p>
    <w:p w:rsidR="00EE4A6F" w:rsidRDefault="00EE4A6F">
      <w:pPr>
        <w:pStyle w:val="ConsPlusNormal"/>
        <w:spacing w:before="220"/>
        <w:ind w:firstLine="540"/>
        <w:jc w:val="both"/>
      </w:pPr>
      <w:r>
        <w:t>3.2.9. ИНН/КПП реорганизованной организации (обособленного подразделения) в соответствии с пунктом 2.8 настоящего Порядка.</w:t>
      </w:r>
    </w:p>
    <w:p w:rsidR="00EE4A6F" w:rsidRDefault="00EE4A6F">
      <w:pPr>
        <w:pStyle w:val="ConsPlusNormal"/>
        <w:spacing w:before="220"/>
        <w:ind w:firstLine="540"/>
        <w:jc w:val="both"/>
      </w:pPr>
      <w:r>
        <w:t>3.2.10.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EE4A6F" w:rsidRDefault="00EE4A6F">
      <w:pPr>
        <w:pStyle w:val="ConsPlusNormal"/>
        <w:spacing w:before="220"/>
        <w:ind w:firstLine="540"/>
        <w:jc w:val="both"/>
      </w:pPr>
      <w:r>
        <w:t>3.2.11. Количество страниц, на которых составлен Расчет.</w:t>
      </w:r>
    </w:p>
    <w:p w:rsidR="00EE4A6F" w:rsidRDefault="00EE4A6F">
      <w:pPr>
        <w:pStyle w:val="ConsPlusNormal"/>
        <w:spacing w:before="220"/>
        <w:ind w:firstLine="540"/>
        <w:jc w:val="both"/>
      </w:pPr>
      <w:r>
        <w:t>3.2.12.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Расчета представителем налогоплательщика), приложенных к Расчету.</w:t>
      </w:r>
    </w:p>
    <w:p w:rsidR="00EE4A6F" w:rsidRDefault="00EE4A6F">
      <w:pPr>
        <w:pStyle w:val="ConsPlusNormal"/>
        <w:spacing w:before="220"/>
        <w:ind w:firstLine="540"/>
        <w:jc w:val="both"/>
      </w:pPr>
      <w:bookmarkStart w:id="5" w:name="P96"/>
      <w:bookmarkEnd w:id="5"/>
      <w:r>
        <w:lastRenderedPageBreak/>
        <w:t>3.3. В разделе "Достоверность и полноту сведений, указанных в настоящем расчете, подтверждаю" указывается:</w:t>
      </w:r>
    </w:p>
    <w:p w:rsidR="00EE4A6F" w:rsidRDefault="00EE4A6F">
      <w:pPr>
        <w:pStyle w:val="ConsPlusNormal"/>
        <w:spacing w:before="220"/>
        <w:ind w:firstLine="540"/>
        <w:jc w:val="both"/>
      </w:pPr>
      <w:r>
        <w:t>3.3.1. В случае подтверждения достоверности и полноты сведений в Расчете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EE4A6F" w:rsidRDefault="00EE4A6F">
      <w:pPr>
        <w:pStyle w:val="ConsPlusNormal"/>
        <w:spacing w:before="220"/>
        <w:ind w:firstLine="540"/>
        <w:jc w:val="both"/>
      </w:pPr>
      <w:r>
        <w:t>3.3.2. При представлении Расчета налогоплательщиком в поле "фамилия, имя, отчество &lt;*&gt; полностью" &lt;1&gt;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EE4A6F" w:rsidRDefault="00EE4A6F">
      <w:pPr>
        <w:pStyle w:val="ConsPlusNormal"/>
        <w:spacing w:before="220"/>
        <w:ind w:firstLine="540"/>
        <w:jc w:val="both"/>
      </w:pPr>
      <w:r>
        <w:t>--------------------------------</w:t>
      </w:r>
    </w:p>
    <w:p w:rsidR="00EE4A6F" w:rsidRDefault="00EE4A6F">
      <w:pPr>
        <w:pStyle w:val="ConsPlusNormal"/>
        <w:spacing w:before="220"/>
        <w:ind w:firstLine="540"/>
        <w:jc w:val="both"/>
      </w:pPr>
      <w:r>
        <w:t>&lt;1&gt; Здесь и далее по тексту настоящего Порядка отчество указывается при наличии.</w:t>
      </w:r>
    </w:p>
    <w:p w:rsidR="00EE4A6F" w:rsidRDefault="00EE4A6F">
      <w:pPr>
        <w:pStyle w:val="ConsPlusNormal"/>
        <w:jc w:val="both"/>
      </w:pPr>
    </w:p>
    <w:p w:rsidR="00EE4A6F" w:rsidRDefault="00EE4A6F">
      <w:pPr>
        <w:pStyle w:val="ConsPlusNormal"/>
        <w:ind w:firstLine="540"/>
        <w:jc w:val="both"/>
      </w:pPr>
      <w:r>
        <w:t>3.3.3. При представлении Расчета представителем налогоплательщика - физическим лицом в поле "фамилия, имя, отчество &lt;*&gt;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и дата подписания;</w:t>
      </w:r>
    </w:p>
    <w:p w:rsidR="00EE4A6F" w:rsidRDefault="00EE4A6F">
      <w:pPr>
        <w:pStyle w:val="ConsPlusNormal"/>
        <w:spacing w:before="220"/>
        <w:ind w:firstLine="540"/>
        <w:jc w:val="both"/>
      </w:pPr>
      <w:r>
        <w:t>3.3.4. При представлении Расчета представителем налогоплательщика - юридическим лицом в поле "фамилия, имя, отчество &lt;*&gt;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Расчете.</w:t>
      </w:r>
    </w:p>
    <w:p w:rsidR="00EE4A6F" w:rsidRDefault="00EE4A6F">
      <w:pPr>
        <w:pStyle w:val="ConsPlusNormal"/>
        <w:spacing w:before="220"/>
        <w:ind w:firstLine="540"/>
        <w:jc w:val="both"/>
      </w:pPr>
      <w:r>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юридического лица - представителя налогоплательщика и дата подписания;</w:t>
      </w:r>
    </w:p>
    <w:p w:rsidR="00EE4A6F" w:rsidRDefault="00EE4A6F">
      <w:pPr>
        <w:pStyle w:val="ConsPlusNormal"/>
        <w:spacing w:before="220"/>
        <w:ind w:firstLine="540"/>
        <w:jc w:val="both"/>
      </w:pPr>
      <w:r>
        <w:t>3.3.5. Подпись руководителя организации либо его представителя и дата подписания проставляются в поле "Достоверность и полноту сведений, указанных в настоящем расчете, подтверждаю" титульного листа и Раздела 1 Расчета. Дата подписания заполняется в соответствии с пунктом 2.4 настоящего Порядка;</w:t>
      </w:r>
    </w:p>
    <w:p w:rsidR="00EE4A6F" w:rsidRDefault="00EE4A6F">
      <w:pPr>
        <w:pStyle w:val="ConsPlusNormal"/>
        <w:spacing w:before="220"/>
        <w:ind w:firstLine="540"/>
        <w:jc w:val="both"/>
      </w:pPr>
      <w:r>
        <w:t>3.4. По строке "Наименование и реквизиты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EE4A6F" w:rsidRDefault="00EE4A6F">
      <w:pPr>
        <w:pStyle w:val="ConsPlusNormal"/>
        <w:spacing w:before="220"/>
        <w:ind w:firstLine="540"/>
        <w:jc w:val="both"/>
      </w:pPr>
      <w:r>
        <w:t>3.5. Раздел "Заполняется работником налогового органа" содержит сведения о представлении Расчета:</w:t>
      </w:r>
    </w:p>
    <w:p w:rsidR="00EE4A6F" w:rsidRDefault="00EE4A6F">
      <w:pPr>
        <w:pStyle w:val="ConsPlusNormal"/>
        <w:spacing w:before="220"/>
        <w:ind w:firstLine="540"/>
        <w:jc w:val="both"/>
      </w:pPr>
      <w:r>
        <w:t>1) способ представления Расчета (указывается код согласно приложению N 4 к настоящему Порядку);</w:t>
      </w:r>
    </w:p>
    <w:p w:rsidR="00EE4A6F" w:rsidRDefault="00EE4A6F">
      <w:pPr>
        <w:pStyle w:val="ConsPlusNormal"/>
        <w:spacing w:before="220"/>
        <w:ind w:firstLine="540"/>
        <w:jc w:val="both"/>
      </w:pPr>
      <w:r>
        <w:t>2) количество страниц Расчета;</w:t>
      </w:r>
    </w:p>
    <w:p w:rsidR="00EE4A6F" w:rsidRDefault="00EE4A6F">
      <w:pPr>
        <w:pStyle w:val="ConsPlusNormal"/>
        <w:spacing w:before="220"/>
        <w:ind w:firstLine="540"/>
        <w:jc w:val="both"/>
      </w:pPr>
      <w:r>
        <w:t>3) количество листов подтверждающих документов или их копий, приложенных к Расчету;</w:t>
      </w:r>
    </w:p>
    <w:p w:rsidR="00EE4A6F" w:rsidRDefault="00EE4A6F">
      <w:pPr>
        <w:pStyle w:val="ConsPlusNormal"/>
        <w:spacing w:before="220"/>
        <w:ind w:firstLine="540"/>
        <w:jc w:val="both"/>
      </w:pPr>
      <w:r>
        <w:t>4) дата представления Расчета;</w:t>
      </w:r>
    </w:p>
    <w:p w:rsidR="00EE4A6F" w:rsidRDefault="00EE4A6F">
      <w:pPr>
        <w:pStyle w:val="ConsPlusNormal"/>
        <w:spacing w:before="220"/>
        <w:ind w:firstLine="540"/>
        <w:jc w:val="both"/>
      </w:pPr>
      <w:r>
        <w:t>5) номер, за которым зарегистрирован Расчет;</w:t>
      </w:r>
    </w:p>
    <w:p w:rsidR="00EE4A6F" w:rsidRDefault="00EE4A6F">
      <w:pPr>
        <w:pStyle w:val="ConsPlusNormal"/>
        <w:spacing w:before="220"/>
        <w:ind w:firstLine="540"/>
        <w:jc w:val="both"/>
      </w:pPr>
      <w:r>
        <w:t>6) фамилия и инициалы имени и отчества работника налогового органа, принявшего Расчет;</w:t>
      </w:r>
    </w:p>
    <w:p w:rsidR="00EE4A6F" w:rsidRDefault="00EE4A6F">
      <w:pPr>
        <w:pStyle w:val="ConsPlusNormal"/>
        <w:spacing w:before="220"/>
        <w:ind w:firstLine="540"/>
        <w:jc w:val="both"/>
      </w:pPr>
      <w:r>
        <w:t>7) подпись работника налогового органа, принявшего Расчет.</w:t>
      </w:r>
    </w:p>
    <w:p w:rsidR="00EE4A6F" w:rsidRDefault="00EE4A6F">
      <w:pPr>
        <w:pStyle w:val="ConsPlusNormal"/>
        <w:jc w:val="both"/>
      </w:pPr>
    </w:p>
    <w:p w:rsidR="00EE4A6F" w:rsidRDefault="00EE4A6F">
      <w:pPr>
        <w:pStyle w:val="ConsPlusTitle"/>
        <w:jc w:val="center"/>
        <w:outlineLvl w:val="1"/>
      </w:pPr>
      <w:r>
        <w:t>IV. Порядок заполнения Раздела 1 Расчета</w:t>
      </w:r>
    </w:p>
    <w:p w:rsidR="00EE4A6F" w:rsidRDefault="00EE4A6F">
      <w:pPr>
        <w:pStyle w:val="ConsPlusNormal"/>
        <w:jc w:val="both"/>
      </w:pPr>
    </w:p>
    <w:p w:rsidR="00EE4A6F" w:rsidRDefault="00EE4A6F">
      <w:pPr>
        <w:pStyle w:val="ConsPlusNormal"/>
        <w:ind w:firstLine="540"/>
        <w:jc w:val="both"/>
      </w:pPr>
      <w:r>
        <w:t>4.1. Раздел 1 Расчета заполняется в отношении суммы авансового платежа по налогу, подлежащей уплате по месту нахождения организации (месту постановки постоянного представительства иностранной организации на учет в налоговом органе), месту нахождения недвижимого имущества, в соответствии с пунктом 1.6 настоящего Порядка.</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4.2. В каждом блоке строк с кодами 010 - 030 указываются:</w:t>
      </w:r>
    </w:p>
    <w:p w:rsidR="00EE4A6F" w:rsidRDefault="00EE4A6F">
      <w:pPr>
        <w:pStyle w:val="ConsPlusNormal"/>
        <w:spacing w:before="220"/>
        <w:ind w:firstLine="540"/>
        <w:jc w:val="both"/>
      </w:pPr>
      <w:r>
        <w:t>1) по строке с кодом 010 код по ОКТМО, по которому подлежит уплате сумма авансового платежа по налогу, указанная по строке 030 данного блока;</w:t>
      </w:r>
    </w:p>
    <w:p w:rsidR="00EE4A6F" w:rsidRDefault="00EE4A6F">
      <w:pPr>
        <w:pStyle w:val="ConsPlusNormal"/>
        <w:spacing w:before="220"/>
        <w:ind w:firstLine="540"/>
        <w:jc w:val="both"/>
      </w:pPr>
      <w:r>
        <w:t>2) по строке с кодом 020 код бюджетной классификации (далее - КБК), по которому подлежит зачислению сумма авансового платежа по налогу, указанная по строке с кодом 030 данного блока;</w:t>
      </w:r>
    </w:p>
    <w:p w:rsidR="00EE4A6F" w:rsidRDefault="00EE4A6F">
      <w:pPr>
        <w:pStyle w:val="ConsPlusNormal"/>
        <w:spacing w:before="220"/>
        <w:ind w:firstLine="540"/>
        <w:jc w:val="both"/>
      </w:pPr>
      <w:r>
        <w:t>3) по строке с кодом 030 - сумма авансового платежа по налогу, подлежащая уплате в бюджет по месту представления Расчета по соответствующим кодам по ОКТМО и КБК.</w:t>
      </w:r>
    </w:p>
    <w:p w:rsidR="00EE4A6F" w:rsidRDefault="00EE4A6F">
      <w:pPr>
        <w:pStyle w:val="ConsPlusNormal"/>
        <w:spacing w:before="220"/>
        <w:ind w:firstLine="540"/>
        <w:jc w:val="both"/>
      </w:pPr>
      <w:r>
        <w:t>Значение строки с кодом 030 определяется путем суммирования разностей значений строк с кодами 180 и 200 всех Разделов 2 Расчета с соответствующими кодами по ОКТМО и разностей значений строк с кодами 090 и 110 всех Разделов 3 Расчета с соответствующими кодами по ОКТМО.</w:t>
      </w:r>
    </w:p>
    <w:p w:rsidR="00EE4A6F" w:rsidRDefault="00EE4A6F">
      <w:pPr>
        <w:pStyle w:val="ConsPlusNormal"/>
        <w:spacing w:before="220"/>
        <w:ind w:firstLine="540"/>
        <w:jc w:val="both"/>
      </w:pPr>
      <w:r>
        <w:t>4.3. Сведения, указанные в Разделе 1 Расчета, подтверждаются по строке "Достоверность и полноту сведений, указанных на данной странице, подтверждаю", подписью лица из числа лиц, указанных в пункте 3.3 настоящего Порядка, и проставляется дата подписания.</w:t>
      </w:r>
    </w:p>
    <w:p w:rsidR="00EE4A6F" w:rsidRDefault="00EE4A6F">
      <w:pPr>
        <w:pStyle w:val="ConsPlusNormal"/>
        <w:jc w:val="both"/>
      </w:pPr>
    </w:p>
    <w:p w:rsidR="00EE4A6F" w:rsidRDefault="00EE4A6F">
      <w:pPr>
        <w:pStyle w:val="ConsPlusTitle"/>
        <w:jc w:val="center"/>
        <w:outlineLvl w:val="1"/>
      </w:pPr>
      <w:r>
        <w:t>V. Порядок заполнения Раздела 2 Расчета</w:t>
      </w:r>
    </w:p>
    <w:p w:rsidR="00EE4A6F" w:rsidRDefault="00EE4A6F">
      <w:pPr>
        <w:pStyle w:val="ConsPlusNormal"/>
        <w:jc w:val="both"/>
      </w:pPr>
    </w:p>
    <w:p w:rsidR="00EE4A6F" w:rsidRDefault="00EE4A6F">
      <w:pPr>
        <w:pStyle w:val="ConsPlusNormal"/>
        <w:ind w:firstLine="540"/>
        <w:jc w:val="both"/>
      </w:pPr>
      <w:r>
        <w:t>5.1. Раздел 2 Расчета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EE4A6F" w:rsidRDefault="00EE4A6F">
      <w:pPr>
        <w:pStyle w:val="ConsPlusNormal"/>
        <w:spacing w:before="220"/>
        <w:ind w:firstLine="540"/>
        <w:jc w:val="both"/>
      </w:pPr>
      <w:r>
        <w:t>5.2. Раздел 2 Расчета заполняется отдельно:</w:t>
      </w:r>
    </w:p>
    <w:p w:rsidR="00EE4A6F" w:rsidRDefault="00EE4A6F">
      <w:pPr>
        <w:pStyle w:val="ConsPlusNormal"/>
        <w:spacing w:before="220"/>
        <w:ind w:firstLine="540"/>
        <w:jc w:val="both"/>
      </w:pPr>
      <w:r>
        <w:t>абзацы второй - четвертый утратили силу. - Приказ ФНС России от 04.10.2018 N ММВ-7-21/575@;</w:t>
      </w:r>
    </w:p>
    <w:p w:rsidR="00EE4A6F" w:rsidRDefault="00EE4A6F">
      <w:pPr>
        <w:pStyle w:val="ConsPlusNormal"/>
        <w:spacing w:before="220"/>
        <w:ind w:firstLine="540"/>
        <w:jc w:val="both"/>
      </w:pPr>
      <w:r>
        <w:t>в отношении недвижимого имущества, облагаемого по разным налоговым ставкам;</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в отношении имущества, входящего в состав Единой системы газоснабжения в соответствии с Федеральным законом от 31 марта 1999 года N 69-ФЗ "О газоснабжении в Российской Федерации";</w:t>
      </w:r>
    </w:p>
    <w:p w:rsidR="00EE4A6F" w:rsidRDefault="00EE4A6F">
      <w:pPr>
        <w:pStyle w:val="ConsPlusNormal"/>
        <w:spacing w:before="220"/>
        <w:ind w:firstLine="540"/>
        <w:jc w:val="both"/>
      </w:pPr>
      <w:r>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EE4A6F" w:rsidRDefault="00EE4A6F">
      <w:pPr>
        <w:pStyle w:val="ConsPlusNormal"/>
        <w:spacing w:before="220"/>
        <w:ind w:firstLine="540"/>
        <w:jc w:val="both"/>
      </w:pPr>
      <w:r>
        <w:t>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недвижимого имущества;</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lastRenderedPageBreak/>
        <w:t>в отношении недвижимого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 (далее - Федеральный закон от 10.01.2006 N 16-ФЗ);</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в отношении железнодорожных путей общего пользования и сооружений, являющихся их неотъемлемой технологической частью;</w:t>
      </w:r>
    </w:p>
    <w:p w:rsidR="00EE4A6F" w:rsidRDefault="00EE4A6F">
      <w:pPr>
        <w:pStyle w:val="ConsPlusNormal"/>
        <w:spacing w:before="220"/>
        <w:ind w:firstLine="540"/>
        <w:jc w:val="both"/>
      </w:pPr>
      <w:r>
        <w:t>в отношении магистральных трубопроводов, линий энергопередачи, а также сооружений, являющихся неотъемлемой технологической частью указанных объектов;</w:t>
      </w:r>
    </w:p>
    <w:p w:rsidR="00EE4A6F" w:rsidRDefault="00EE4A6F">
      <w:pPr>
        <w:pStyle w:val="ConsPlusNormal"/>
        <w:spacing w:before="220"/>
        <w:ind w:firstLine="540"/>
        <w:jc w:val="both"/>
      </w:pPr>
      <w:r>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EE4A6F" w:rsidRDefault="00EE4A6F">
      <w:pPr>
        <w:pStyle w:val="ConsPlusNormal"/>
        <w:spacing w:before="220"/>
        <w:ind w:firstLine="540"/>
        <w:jc w:val="both"/>
      </w:pPr>
      <w:r>
        <w:t>объекты впервые введены в эксплуатацию в налоговые периоды начиная с 1 января 2015 года;</w:t>
      </w:r>
    </w:p>
    <w:p w:rsidR="00EE4A6F" w:rsidRDefault="00EE4A6F">
      <w:pPr>
        <w:pStyle w:val="ConsPlusNormal"/>
        <w:spacing w:before="220"/>
        <w:ind w:firstLine="540"/>
        <w:jc w:val="both"/>
      </w:pPr>
      <w:r>
        <w:t>объекты расположены полностью или частично в границах Республики Саха (Якутия), Иркутской или Амурской области;</w:t>
      </w:r>
    </w:p>
    <w:p w:rsidR="00EE4A6F" w:rsidRDefault="00EE4A6F">
      <w:pPr>
        <w:pStyle w:val="ConsPlusNormal"/>
        <w:spacing w:before="220"/>
        <w:ind w:firstLine="540"/>
        <w:jc w:val="both"/>
      </w:pPr>
      <w:r>
        <w:t>объекты принадлежат в течение всего налогового периода на праве собственности организациям, указанным в подпункте 1 пункта 5 статьи 342.4 Кодекса.</w:t>
      </w:r>
    </w:p>
    <w:p w:rsidR="00EE4A6F" w:rsidRDefault="00EE4A6F">
      <w:pPr>
        <w:pStyle w:val="ConsPlusNormal"/>
        <w:spacing w:before="220"/>
        <w:ind w:firstLine="540"/>
        <w:jc w:val="both"/>
      </w:pPr>
      <w:r>
        <w:t>5.3. При заполнении Раздела 2 Расчета:</w:t>
      </w:r>
    </w:p>
    <w:p w:rsidR="00EE4A6F" w:rsidRDefault="00EE4A6F">
      <w:pPr>
        <w:pStyle w:val="ConsPlusNormal"/>
        <w:spacing w:before="220"/>
        <w:ind w:firstLine="540"/>
        <w:jc w:val="both"/>
      </w:pPr>
      <w:r>
        <w:t>1) по строке с кодом 001 указывается код вида недвижимого имущества, в отношении которого заполняется Раздел 2 Расчета, в соответствии с приложением N 5 к настоящему Порядку;</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2) по строке с кодом 010 указывается код по ОКТМО, по которому подлежит уплате сумма авансового платежа по налогу;</w:t>
      </w:r>
    </w:p>
    <w:p w:rsidR="00EE4A6F" w:rsidRDefault="00EE4A6F">
      <w:pPr>
        <w:pStyle w:val="ConsPlusNormal"/>
        <w:spacing w:before="220"/>
        <w:ind w:firstLine="540"/>
        <w:jc w:val="both"/>
      </w:pPr>
      <w:r>
        <w:t>3) значения строк с кодами 020 - 110 заполняются следующим образом:</w:t>
      </w:r>
    </w:p>
    <w:p w:rsidR="00EE4A6F" w:rsidRDefault="00EE4A6F">
      <w:pPr>
        <w:pStyle w:val="ConsPlusNormal"/>
        <w:spacing w:before="220"/>
        <w:ind w:firstLine="540"/>
        <w:jc w:val="both"/>
      </w:pPr>
      <w:r>
        <w:t>при представлении Расчета за первый квартал заполняются строки с кодами 020 - 050;</w:t>
      </w:r>
    </w:p>
    <w:p w:rsidR="00EE4A6F" w:rsidRDefault="00EE4A6F">
      <w:pPr>
        <w:pStyle w:val="ConsPlusNormal"/>
        <w:spacing w:before="220"/>
        <w:ind w:firstLine="540"/>
        <w:jc w:val="both"/>
      </w:pPr>
      <w:r>
        <w:t>при представлении Расчета за полугодие (второй квартал) заполняются строки с кодами 020 - 080;</w:t>
      </w:r>
    </w:p>
    <w:p w:rsidR="00EE4A6F" w:rsidRDefault="00EE4A6F">
      <w:pPr>
        <w:pStyle w:val="ConsPlusNormal"/>
        <w:spacing w:before="220"/>
        <w:ind w:firstLine="540"/>
        <w:jc w:val="both"/>
      </w:pPr>
      <w:r>
        <w:t>при представлении Расчета за 9 месяцев заполняются строки с кодами 020 - 110.</w:t>
      </w:r>
    </w:p>
    <w:p w:rsidR="00EE4A6F" w:rsidRDefault="00EE4A6F">
      <w:pPr>
        <w:pStyle w:val="ConsPlusNormal"/>
        <w:spacing w:before="220"/>
        <w:ind w:firstLine="540"/>
        <w:jc w:val="both"/>
      </w:pPr>
      <w:r>
        <w:t>При этом в соответствующих строках по графам 3 - 4 отражаются сведения об остаточной стоимости основных средств за отчетный период по состоянию на соответствующую дату:</w:t>
      </w:r>
    </w:p>
    <w:p w:rsidR="00EE4A6F" w:rsidRDefault="00EE4A6F">
      <w:pPr>
        <w:pStyle w:val="ConsPlusNormal"/>
        <w:spacing w:before="220"/>
        <w:ind w:firstLine="540"/>
        <w:jc w:val="both"/>
      </w:pPr>
      <w:r>
        <w:t>по графе 3 указывается остаточная стоимость основных средств за отчетный период для целей налогообложения, в том числе:</w:t>
      </w:r>
    </w:p>
    <w:p w:rsidR="00EE4A6F" w:rsidRDefault="00EE4A6F">
      <w:pPr>
        <w:pStyle w:val="ConsPlusNormal"/>
        <w:spacing w:before="220"/>
        <w:ind w:firstLine="540"/>
        <w:jc w:val="both"/>
      </w:pPr>
      <w:r>
        <w:t>по графе 4 указывается остаточная стоимость льготируемого недвижимого имущества;</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lastRenderedPageBreak/>
        <w:t>В случае, если остаточная стоимость недвижимого имущества включает в себя денежную оценку предстоящих в будущем затрат, связанных с данным недвижимым имуществом, остаточная стоимость указанного недвижимого имущества указывается без учета таких затрат в соответствии с пунктом 3 статьи 375 Кодекса.</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В графах 3 и 4 не указывается остаточная стоимость недвижимого имущества, указанного в абзацах первом - третьем пункта 24 статьи 381 Кодекса;</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4) по строке с кодом 120 указывается средняя стоимость недвижимого имущества за отчетный период, исчисленная следующим образом:</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при представлении Расчета за первый квартал как частное от деления на 4 суммы значений по графе 3 строк с кодами 020 - 050;</w:t>
      </w:r>
    </w:p>
    <w:p w:rsidR="00EE4A6F" w:rsidRDefault="00EE4A6F">
      <w:pPr>
        <w:pStyle w:val="ConsPlusNormal"/>
        <w:spacing w:before="220"/>
        <w:ind w:firstLine="540"/>
        <w:jc w:val="both"/>
      </w:pPr>
      <w:r>
        <w:t>при представлении Расчета за полугодие как частное от деления на 7 суммы значений по графе 3 строк с кодами 020 - 080;</w:t>
      </w:r>
    </w:p>
    <w:p w:rsidR="00EE4A6F" w:rsidRDefault="00EE4A6F">
      <w:pPr>
        <w:pStyle w:val="ConsPlusNormal"/>
        <w:spacing w:before="220"/>
        <w:ind w:firstLine="540"/>
        <w:jc w:val="both"/>
      </w:pPr>
      <w:r>
        <w:t>при представлении Расчета по авансовому платежу по налогу за 9 месяцев как частное от деления на 10 суммы значений по графе 3 строк с кодами 020 - 110;</w:t>
      </w:r>
    </w:p>
    <w:p w:rsidR="00EE4A6F" w:rsidRDefault="00EE4A6F">
      <w:pPr>
        <w:pStyle w:val="ConsPlusNormal"/>
        <w:spacing w:before="220"/>
        <w:ind w:firstLine="540"/>
        <w:jc w:val="both"/>
      </w:pPr>
      <w:r>
        <w:t>5) по строке с кодом 130 указывается составной показатель: в первой части показателя указывается код налоговой льготы в соответствии с приложением N 6 к настоящему Порядку.</w:t>
      </w:r>
    </w:p>
    <w:p w:rsidR="00EE4A6F" w:rsidRDefault="00EE4A6F">
      <w:pPr>
        <w:pStyle w:val="ConsPlusNormal"/>
        <w:spacing w:before="220"/>
        <w:ind w:firstLine="540"/>
        <w:jc w:val="both"/>
      </w:pPr>
      <w:r>
        <w:t>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130 не заполняется.</w:t>
      </w:r>
    </w:p>
    <w:p w:rsidR="00EE4A6F" w:rsidRDefault="00EE4A6F">
      <w:pPr>
        <w:pStyle w:val="ConsPlusNormal"/>
        <w:spacing w:before="220"/>
        <w:ind w:firstLine="540"/>
        <w:jc w:val="both"/>
      </w:pPr>
      <w:r>
        <w:t>Вторая часть показателя по строке с кодом 130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EE4A6F" w:rsidRDefault="00EE4A6F">
      <w:pPr>
        <w:pStyle w:val="ConsPlusNormal"/>
        <w:spacing w:before="220"/>
        <w:ind w:firstLine="540"/>
        <w:jc w:val="both"/>
      </w:pPr>
      <w: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EE4A6F" w:rsidRDefault="00EE4A6F">
      <w:pPr>
        <w:pStyle w:val="ConsPlusNormal"/>
        <w:spacing w:before="220"/>
        <w:ind w:firstLine="540"/>
        <w:jc w:val="both"/>
      </w:pPr>
      <w:r>
        <w:t>Например, если соответствующая налоговая льгота установлена подпунктом 15.1 пункта 3 статьи 2 закона субъекта Российской Федерации, то по строке с кодом 130 указывается:</w:t>
      </w:r>
    </w:p>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93"/>
      </w:tblGrid>
      <w:tr w:rsidR="00EE4A6F">
        <w:tc>
          <w:tcPr>
            <w:tcW w:w="375" w:type="dxa"/>
            <w:tcBorders>
              <w:top w:val="single" w:sz="4" w:space="0" w:color="auto"/>
              <w:bottom w:val="single" w:sz="4" w:space="0" w:color="auto"/>
            </w:tcBorders>
          </w:tcPr>
          <w:p w:rsidR="00EE4A6F" w:rsidRDefault="00EE4A6F">
            <w:pPr>
              <w:pStyle w:val="ConsPlusNormal"/>
              <w:jc w:val="center"/>
            </w:pPr>
            <w:r>
              <w:t>2</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1</w:t>
            </w:r>
          </w:p>
        </w:tc>
        <w:tc>
          <w:tcPr>
            <w:tcW w:w="375" w:type="dxa"/>
            <w:tcBorders>
              <w:top w:val="single" w:sz="4" w:space="0" w:color="auto"/>
              <w:bottom w:val="single" w:sz="4" w:space="0" w:color="auto"/>
            </w:tcBorders>
          </w:tcPr>
          <w:p w:rsidR="00EE4A6F" w:rsidRDefault="00EE4A6F">
            <w:pPr>
              <w:pStyle w:val="ConsPlusNormal"/>
              <w:jc w:val="center"/>
            </w:pPr>
            <w:r>
              <w:t>2</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nil"/>
              <w:bottom w:val="nil"/>
            </w:tcBorders>
          </w:tcPr>
          <w:p w:rsidR="00EE4A6F" w:rsidRDefault="00EE4A6F">
            <w:pPr>
              <w:pStyle w:val="ConsPlusNormal"/>
              <w:jc w:val="center"/>
            </w:pPr>
            <w:r>
              <w:t>/</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2</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0</w:t>
            </w:r>
          </w:p>
        </w:tc>
        <w:tc>
          <w:tcPr>
            <w:tcW w:w="375" w:type="dxa"/>
            <w:tcBorders>
              <w:top w:val="single" w:sz="4" w:space="0" w:color="auto"/>
              <w:bottom w:val="single" w:sz="4" w:space="0" w:color="auto"/>
            </w:tcBorders>
          </w:tcPr>
          <w:p w:rsidR="00EE4A6F" w:rsidRDefault="00EE4A6F">
            <w:pPr>
              <w:pStyle w:val="ConsPlusNormal"/>
              <w:jc w:val="center"/>
            </w:pPr>
            <w:r>
              <w:t>3</w:t>
            </w:r>
          </w:p>
        </w:tc>
        <w:tc>
          <w:tcPr>
            <w:tcW w:w="375" w:type="dxa"/>
            <w:tcBorders>
              <w:top w:val="single" w:sz="4" w:space="0" w:color="auto"/>
              <w:bottom w:val="single" w:sz="4" w:space="0" w:color="auto"/>
            </w:tcBorders>
          </w:tcPr>
          <w:p w:rsidR="00EE4A6F" w:rsidRDefault="00EE4A6F">
            <w:pPr>
              <w:pStyle w:val="ConsPlusNormal"/>
              <w:jc w:val="center"/>
            </w:pPr>
            <w:r>
              <w:t>1</w:t>
            </w:r>
          </w:p>
        </w:tc>
        <w:tc>
          <w:tcPr>
            <w:tcW w:w="375" w:type="dxa"/>
            <w:tcBorders>
              <w:top w:val="single" w:sz="4" w:space="0" w:color="auto"/>
              <w:bottom w:val="single" w:sz="4" w:space="0" w:color="auto"/>
            </w:tcBorders>
          </w:tcPr>
          <w:p w:rsidR="00EE4A6F" w:rsidRDefault="00EE4A6F">
            <w:pPr>
              <w:pStyle w:val="ConsPlusNormal"/>
              <w:jc w:val="center"/>
            </w:pPr>
            <w:r>
              <w:t>5</w:t>
            </w:r>
          </w:p>
        </w:tc>
        <w:tc>
          <w:tcPr>
            <w:tcW w:w="375" w:type="dxa"/>
            <w:tcBorders>
              <w:top w:val="single" w:sz="4" w:space="0" w:color="auto"/>
              <w:bottom w:val="single" w:sz="4" w:space="0" w:color="auto"/>
            </w:tcBorders>
          </w:tcPr>
          <w:p w:rsidR="00EE4A6F" w:rsidRDefault="00EE4A6F">
            <w:pPr>
              <w:pStyle w:val="ConsPlusNormal"/>
              <w:jc w:val="center"/>
            </w:pPr>
            <w:r>
              <w:t>.</w:t>
            </w:r>
          </w:p>
        </w:tc>
        <w:tc>
          <w:tcPr>
            <w:tcW w:w="393" w:type="dxa"/>
            <w:tcBorders>
              <w:top w:val="single" w:sz="4" w:space="0" w:color="auto"/>
              <w:bottom w:val="single" w:sz="4" w:space="0" w:color="auto"/>
            </w:tcBorders>
          </w:tcPr>
          <w:p w:rsidR="00EE4A6F" w:rsidRDefault="00EE4A6F">
            <w:pPr>
              <w:pStyle w:val="ConsPlusNormal"/>
              <w:jc w:val="center"/>
            </w:pPr>
            <w:r>
              <w:t>1</w:t>
            </w:r>
          </w:p>
        </w:tc>
      </w:tr>
    </w:tbl>
    <w:p w:rsidR="00EE4A6F" w:rsidRDefault="00EE4A6F">
      <w:pPr>
        <w:pStyle w:val="ConsPlusNormal"/>
        <w:jc w:val="both"/>
      </w:pPr>
    </w:p>
    <w:p w:rsidR="00EE4A6F" w:rsidRDefault="00EE4A6F">
      <w:pPr>
        <w:pStyle w:val="ConsPlusNormal"/>
        <w:ind w:firstLine="540"/>
        <w:jc w:val="both"/>
      </w:pPr>
      <w:r>
        <w:t>В случае заполнения Раздела 2 Расчета с кодом 05 по строке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130 проставляется прочерк;</w:t>
      </w:r>
    </w:p>
    <w:p w:rsidR="00EE4A6F" w:rsidRDefault="00EE4A6F">
      <w:pPr>
        <w:pStyle w:val="ConsPlusNormal"/>
        <w:spacing w:before="220"/>
        <w:ind w:firstLine="540"/>
        <w:jc w:val="both"/>
      </w:pPr>
      <w:r>
        <w:t xml:space="preserve">6) по строке с кодом 140 указывается средняя стоимость не облагаемого налогом </w:t>
      </w:r>
      <w:r>
        <w:lastRenderedPageBreak/>
        <w:t>недвижимого имущества за отчетный период, исчисленная следующим образом:</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при представлении Расчета за первый квартал как частное от деления на 4 суммы значений по графе 4 строк с кодами 020 - 050;</w:t>
      </w:r>
    </w:p>
    <w:p w:rsidR="00EE4A6F" w:rsidRDefault="00EE4A6F">
      <w:pPr>
        <w:pStyle w:val="ConsPlusNormal"/>
        <w:spacing w:before="220"/>
        <w:ind w:firstLine="540"/>
        <w:jc w:val="both"/>
      </w:pPr>
      <w:r>
        <w:t>при представлении Расчета за полугодие как частное от деления на 7 суммы значений по графе 4 строк с кодами 020 - 080;</w:t>
      </w:r>
    </w:p>
    <w:p w:rsidR="00EE4A6F" w:rsidRDefault="00EE4A6F">
      <w:pPr>
        <w:pStyle w:val="ConsPlusNormal"/>
        <w:spacing w:before="220"/>
        <w:ind w:firstLine="540"/>
        <w:jc w:val="both"/>
      </w:pPr>
      <w:r>
        <w:t>при представлении Расчета за 9 месяцев как частное от деления на 10 суммы значений по графе 4 строк с кодами 020 - 110;</w:t>
      </w:r>
    </w:p>
    <w:p w:rsidR="00EE4A6F" w:rsidRDefault="00EE4A6F">
      <w:pPr>
        <w:pStyle w:val="ConsPlusNormal"/>
        <w:spacing w:before="220"/>
        <w:ind w:firstLine="540"/>
        <w:jc w:val="both"/>
      </w:pPr>
      <w:r>
        <w:t>7) строка с кодом 150 заполняется только в Разделах 2 Расчета с кодом 02 по строке "Код вида имущества (код строки 001)".</w:t>
      </w:r>
    </w:p>
    <w:p w:rsidR="00EE4A6F" w:rsidRDefault="00EE4A6F">
      <w:pPr>
        <w:pStyle w:val="ConsPlusNormal"/>
        <w:spacing w:before="220"/>
        <w:ind w:firstLine="540"/>
        <w:jc w:val="both"/>
      </w:pPr>
      <w:r>
        <w:t>По строке с кодом 150 указывается доля балансовой стоимости объекта недвижимого имущества на территории соответствующего субъекта Российской Федерации;</w:t>
      </w:r>
    </w:p>
    <w:p w:rsidR="00EE4A6F" w:rsidRDefault="00EE4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A6F">
        <w:trPr>
          <w:jc w:val="center"/>
        </w:trPr>
        <w:tc>
          <w:tcPr>
            <w:tcW w:w="9294" w:type="dxa"/>
            <w:tcBorders>
              <w:top w:val="nil"/>
              <w:left w:val="single" w:sz="24" w:space="0" w:color="CED3F1"/>
              <w:bottom w:val="nil"/>
              <w:right w:val="single" w:sz="24" w:space="0" w:color="F4F3F8"/>
            </w:tcBorders>
            <w:shd w:val="clear" w:color="auto" w:fill="F4F3F8"/>
          </w:tcPr>
          <w:p w:rsidR="00EE4A6F" w:rsidRDefault="00EE4A6F">
            <w:pPr>
              <w:pStyle w:val="ConsPlusNormal"/>
              <w:jc w:val="both"/>
            </w:pPr>
            <w:r>
              <w:rPr>
                <w:color w:val="392C69"/>
              </w:rPr>
              <w:t>КонсультантПлюс: примечание.</w:t>
            </w:r>
          </w:p>
          <w:p w:rsidR="00EE4A6F" w:rsidRDefault="00EE4A6F">
            <w:pPr>
              <w:pStyle w:val="ConsPlusNormal"/>
              <w:jc w:val="both"/>
            </w:pPr>
            <w:r>
              <w:rPr>
                <w:color w:val="392C69"/>
              </w:rPr>
              <w:t>До внесения изменений в данный документ при заполнении налоговых расчетов по авансовым платежам по налогу на имущество организаций начиная с налогового и отчетных периодов 2019 года налогоплательщиками, заявляющими право на льготы по п. 27 и 28 ст. 381 НК РФ, по строке с кодом 160 раздела 2 налогового расчета могут быть указаны присвоенные данным налоговым льготам коды 2010341 и 2010342 соответственно (письмо ФНС России от 31.10.2018 N БС-4-21/21254@).</w:t>
            </w:r>
          </w:p>
        </w:tc>
      </w:tr>
    </w:tbl>
    <w:p w:rsidR="00EE4A6F" w:rsidRDefault="00EE4A6F">
      <w:pPr>
        <w:pStyle w:val="ConsPlusNormal"/>
        <w:spacing w:before="280"/>
        <w:ind w:firstLine="540"/>
        <w:jc w:val="both"/>
      </w:pPr>
      <w:r>
        <w:t>8) по строке с кодом 160,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E4A6F" w:rsidRDefault="00EE4A6F">
      <w:pPr>
        <w:pStyle w:val="ConsPlusNormal"/>
        <w:spacing w:before="220"/>
        <w:ind w:firstLine="540"/>
        <w:jc w:val="both"/>
      </w:pPr>
      <w:r>
        <w:t>В случае, если для данной категории налогоплательщиков по данному имуществу не установлена налоговая льгота в виде понижения ставки, по строке с кодом 160 ставится прочерк;</w:t>
      </w:r>
    </w:p>
    <w:p w:rsidR="00EE4A6F" w:rsidRDefault="00EE4A6F">
      <w:pPr>
        <w:pStyle w:val="ConsPlusNormal"/>
        <w:spacing w:before="220"/>
        <w:ind w:firstLine="540"/>
        <w:jc w:val="both"/>
      </w:pPr>
      <w:r>
        <w:t>9) по строке с кодом 170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EE4A6F" w:rsidRDefault="00EE4A6F">
      <w:pPr>
        <w:pStyle w:val="ConsPlusNormal"/>
        <w:spacing w:before="220"/>
        <w:ind w:firstLine="540"/>
        <w:jc w:val="both"/>
      </w:pPr>
      <w:r>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налоговой ставки, по строке с кодом 170 отражается налоговая ставка с учетом предоставляемой налоговой льготы (сниженная ставка налога).</w:t>
      </w:r>
    </w:p>
    <w:p w:rsidR="00EE4A6F" w:rsidRDefault="00EE4A6F">
      <w:pPr>
        <w:pStyle w:val="ConsPlusNormal"/>
        <w:spacing w:before="220"/>
        <w:ind w:firstLine="540"/>
        <w:jc w:val="both"/>
      </w:pPr>
      <w:r>
        <w:t>В случае заполнения Раздела 2 Расчета с кодом 05 по строке "Код вида имущества (код строки 001)":</w:t>
      </w:r>
    </w:p>
    <w:p w:rsidR="00EE4A6F" w:rsidRDefault="00EE4A6F">
      <w:pPr>
        <w:pStyle w:val="ConsPlusNormal"/>
        <w:spacing w:before="220"/>
        <w:ind w:firstLine="540"/>
        <w:jc w:val="both"/>
      </w:pPr>
      <w:r>
        <w:t xml:space="preserve">при отражении по строке с кодом 130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w:t>
      </w:r>
      <w:r>
        <w:lastRenderedPageBreak/>
        <w:t>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170 указывается налоговая ставка в размере 0 процентов;</w:t>
      </w:r>
    </w:p>
    <w:p w:rsidR="00EE4A6F" w:rsidRDefault="00EE4A6F">
      <w:pPr>
        <w:pStyle w:val="ConsPlusNormal"/>
        <w:spacing w:before="220"/>
        <w:ind w:firstLine="540"/>
        <w:jc w:val="both"/>
      </w:pPr>
      <w:r>
        <w:t>при отражении по строке с кодом 130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170 указывается налоговая ставка в размере, установленном законом Калининградской области, уменьшенная на 50 процентов;</w:t>
      </w:r>
    </w:p>
    <w:p w:rsidR="00EE4A6F" w:rsidRDefault="00EE4A6F">
      <w:pPr>
        <w:pStyle w:val="ConsPlusNormal"/>
        <w:spacing w:before="220"/>
        <w:ind w:firstLine="540"/>
        <w:jc w:val="both"/>
      </w:pPr>
      <w:r>
        <w:t>10) в случае заполнения Раздела 2 Расчета с кодом 09 по строке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Правительством Российской Федерации, впервые принятых на учет в качестве объектов основных средств начиная с 1 января 2017 года, по строке с кодом 175 указывается значение коэффициента К</w:t>
      </w:r>
      <w:r>
        <w:rPr>
          <w:vertAlign w:val="subscript"/>
        </w:rPr>
        <w:t>жд</w:t>
      </w:r>
      <w:r>
        <w:t>, значение которого определяется в соответствии с пунктом 2 статьи 385.3 Кодекса;</w:t>
      </w:r>
    </w:p>
    <w:p w:rsidR="00EE4A6F" w:rsidRDefault="00EE4A6F">
      <w:pPr>
        <w:pStyle w:val="ConsPlusNormal"/>
        <w:spacing w:before="220"/>
        <w:ind w:firstLine="540"/>
        <w:jc w:val="both"/>
      </w:pPr>
      <w:r>
        <w:t>11) по строке с кодом 180 отражается сумма авансового платежа по налогу за отчетный период, исчисленная как:</w:t>
      </w:r>
    </w:p>
    <w:p w:rsidR="00EE4A6F" w:rsidRDefault="00EE4A6F">
      <w:pPr>
        <w:pStyle w:val="ConsPlusNormal"/>
        <w:spacing w:before="220"/>
        <w:ind w:firstLine="540"/>
        <w:jc w:val="both"/>
      </w:pPr>
      <w:r>
        <w:t>одна четвертая произведения разности значений строк с кодами 120 и 140 и значения строки с кодом 170, деленного на 100, - при заполнении Раздела 2 Расчета с кодами 01, 03, 05, 08, 10 по строке "Код вида имущества (код строки 001)";</w:t>
      </w:r>
    </w:p>
    <w:p w:rsidR="00EE4A6F" w:rsidRDefault="00EE4A6F">
      <w:pPr>
        <w:pStyle w:val="ConsPlusNormal"/>
        <w:spacing w:before="220"/>
        <w:ind w:firstLine="540"/>
        <w:jc w:val="both"/>
      </w:pPr>
      <w:r>
        <w:t>одна четвертая произведения разности значений строк с кодами 120 и 140 и значений строк с кодами 170 и 175, деленного на 100, - при заполнении Раздела 2 Расчета с кодом 09 по строке "Код вида имущества (код строки 001)";</w:t>
      </w:r>
    </w:p>
    <w:p w:rsidR="00EE4A6F" w:rsidRDefault="00EE4A6F">
      <w:pPr>
        <w:pStyle w:val="ConsPlusNormal"/>
        <w:spacing w:before="220"/>
        <w:ind w:firstLine="540"/>
        <w:jc w:val="both"/>
      </w:pPr>
      <w:r>
        <w:t>одна четвертая произведения разности значений строк с кодами 120 и 140 и значения строки с кодом 150 и на значение строки с кодом 170, деленного на 100, - при заполнении Раздела 2 Расчета с кодом 02 по строке "Код вида имущества (код строки 001)";</w:t>
      </w:r>
    </w:p>
    <w:p w:rsidR="00EE4A6F" w:rsidRDefault="00EE4A6F">
      <w:pPr>
        <w:pStyle w:val="ConsPlusNormal"/>
        <w:spacing w:before="220"/>
        <w:ind w:firstLine="540"/>
        <w:jc w:val="both"/>
      </w:pPr>
      <w:r>
        <w:t>12) строки с кодами 190 и 200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EE4A6F" w:rsidRDefault="00EE4A6F">
      <w:pPr>
        <w:pStyle w:val="ConsPlusNormal"/>
        <w:spacing w:before="220"/>
        <w:ind w:firstLine="540"/>
        <w:jc w:val="both"/>
      </w:pPr>
      <w:r>
        <w:t>По строке с кодом 190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E4A6F" w:rsidRDefault="00EE4A6F">
      <w:pPr>
        <w:pStyle w:val="ConsPlusNormal"/>
        <w:spacing w:before="220"/>
        <w:ind w:firstLine="540"/>
        <w:jc w:val="both"/>
      </w:pPr>
      <w:r>
        <w:t>В строке с кодом 200 указывается сумма налоговой льготы, уменьшающей сумму авансового платежа по налогу, подлежащую уплате в бюджет.</w:t>
      </w:r>
    </w:p>
    <w:p w:rsidR="00EE4A6F" w:rsidRDefault="00EE4A6F">
      <w:pPr>
        <w:pStyle w:val="ConsPlusNormal"/>
        <w:spacing w:before="220"/>
        <w:ind w:firstLine="540"/>
        <w:jc w:val="both"/>
      </w:pPr>
      <w:r>
        <w:t>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200 должно быть подсчитано следующим образом: 1/4 значения строки с кодом 180 x (100 - 80) : 100;</w:t>
      </w:r>
    </w:p>
    <w:p w:rsidR="00EE4A6F" w:rsidRDefault="00EE4A6F">
      <w:pPr>
        <w:pStyle w:val="ConsPlusNormal"/>
        <w:spacing w:before="220"/>
        <w:ind w:firstLine="540"/>
        <w:jc w:val="both"/>
      </w:pPr>
      <w:r>
        <w:lastRenderedPageBreak/>
        <w:t>13) утратил силу. - Приказ ФНС России от 04.10.2018 N ММВ-7-21/575@.</w:t>
      </w:r>
    </w:p>
    <w:p w:rsidR="00EE4A6F" w:rsidRDefault="00EE4A6F">
      <w:pPr>
        <w:pStyle w:val="ConsPlusNormal"/>
        <w:jc w:val="both"/>
      </w:pPr>
    </w:p>
    <w:p w:rsidR="00EE4A6F" w:rsidRDefault="00EE4A6F">
      <w:pPr>
        <w:pStyle w:val="ConsPlusTitle"/>
        <w:jc w:val="center"/>
        <w:outlineLvl w:val="1"/>
      </w:pPr>
      <w:r>
        <w:t>VI. Порядок заполнения Раздела 2.1 Расчета</w:t>
      </w:r>
    </w:p>
    <w:p w:rsidR="00EE4A6F" w:rsidRDefault="00EE4A6F">
      <w:pPr>
        <w:pStyle w:val="ConsPlusNormal"/>
        <w:jc w:val="both"/>
      </w:pPr>
    </w:p>
    <w:p w:rsidR="00EE4A6F" w:rsidRDefault="00EE4A6F">
      <w:pPr>
        <w:pStyle w:val="ConsPlusNormal"/>
        <w:ind w:firstLine="540"/>
        <w:jc w:val="both"/>
      </w:pPr>
      <w:r>
        <w:t>6.1. Раздел 2.1 Расчета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авансового платежа по налогу в отношении которых исчисляется в Разделе 2 Расчета.</w:t>
      </w:r>
    </w:p>
    <w:p w:rsidR="00EE4A6F" w:rsidRDefault="00EE4A6F">
      <w:pPr>
        <w:pStyle w:val="ConsPlusNormal"/>
        <w:spacing w:before="220"/>
        <w:ind w:firstLine="540"/>
        <w:jc w:val="both"/>
      </w:pPr>
      <w:r>
        <w:t>6.2. В каждом блоке строк с кодами 010 - 050 Раздела 2.1 Декларации указываются:</w:t>
      </w:r>
    </w:p>
    <w:p w:rsidR="00EE4A6F" w:rsidRDefault="00EE4A6F">
      <w:pPr>
        <w:pStyle w:val="ConsPlusNormal"/>
        <w:spacing w:before="220"/>
        <w:ind w:firstLine="540"/>
        <w:jc w:val="both"/>
      </w:pPr>
      <w:r>
        <w:t>1) по строке с кодом 010 указывается код номера объекта, в отношении которого заполняется Раздел 2.1 Расчета. При этом:</w:t>
      </w:r>
    </w:p>
    <w:p w:rsidR="00EE4A6F" w:rsidRDefault="00EE4A6F">
      <w:pPr>
        <w:pStyle w:val="ConsPlusNormal"/>
        <w:spacing w:before="220"/>
        <w:ind w:firstLine="540"/>
        <w:jc w:val="both"/>
      </w:pPr>
      <w:r>
        <w:t>в случае наличия у объекта недвижимого имущества кадастрового номера, указанного в Едином государственном реестре недвижимости (далее - ЕГРН), по строке с кодом 010 указывается код "1";</w:t>
      </w:r>
    </w:p>
    <w:p w:rsidR="00EE4A6F" w:rsidRDefault="00EE4A6F">
      <w:pPr>
        <w:pStyle w:val="ConsPlusNormal"/>
        <w:spacing w:before="220"/>
        <w:ind w:firstLine="540"/>
        <w:jc w:val="both"/>
      </w:pPr>
      <w:r>
        <w:t>в случае отсутствия у объекта недвижимого имущества кадастрового номера, указанного в ЕГРН, и наличия у объекта недвижимого имущества условного номера, указанного в ЕГРН, по строке с кодом 010 указывается код "2";</w:t>
      </w:r>
    </w:p>
    <w:p w:rsidR="00EE4A6F" w:rsidRDefault="00EE4A6F">
      <w:pPr>
        <w:pStyle w:val="ConsPlusNormal"/>
        <w:spacing w:before="220"/>
        <w:ind w:firstLine="540"/>
        <w:jc w:val="both"/>
      </w:pPr>
      <w:r>
        <w:t>в случае отсутствия у объекта недвижимого имущества кадастрового номера и условного номера, указанных в ЕГРН, и наличия инвентарного номера, а также присвоенного этому объекту адреса на территории Российской Федерации с указанием муниципального образования, по строке с кодом 010 указывается код "3";</w:t>
      </w:r>
    </w:p>
    <w:p w:rsidR="00EE4A6F" w:rsidRDefault="00EE4A6F">
      <w:pPr>
        <w:pStyle w:val="ConsPlusNormal"/>
        <w:spacing w:before="220"/>
        <w:ind w:firstLine="540"/>
        <w:jc w:val="both"/>
      </w:pPr>
      <w:r>
        <w:t>в случае отсутствия у объекта недвижимого имущества кадастрового номера и условного номера, указанных в ЕГРН, и наличия инвентарного номера при отсутствии присвоенного этому объекту адреса на территории Российской Федерации с указанием муниципального образования, по строке с кодом 010 указывается код "4";</w:t>
      </w:r>
    </w:p>
    <w:p w:rsidR="00EE4A6F" w:rsidRDefault="00EE4A6F">
      <w:pPr>
        <w:pStyle w:val="ConsPlusNormal"/>
        <w:spacing w:before="220"/>
        <w:ind w:firstLine="540"/>
        <w:jc w:val="both"/>
      </w:pPr>
      <w:r>
        <w:t>по строке с кодом 020 указывается:</w:t>
      </w:r>
    </w:p>
    <w:p w:rsidR="00EE4A6F" w:rsidRDefault="00EE4A6F">
      <w:pPr>
        <w:pStyle w:val="ConsPlusNormal"/>
        <w:spacing w:before="220"/>
        <w:ind w:firstLine="540"/>
        <w:jc w:val="both"/>
      </w:pPr>
      <w:r>
        <w:t>кадастровый номер, указанный в ЕГРН, - в случае указания в строке с кодом 010 кода "1",</w:t>
      </w:r>
    </w:p>
    <w:p w:rsidR="00EE4A6F" w:rsidRDefault="00EE4A6F">
      <w:pPr>
        <w:pStyle w:val="ConsPlusNormal"/>
        <w:spacing w:before="220"/>
        <w:ind w:firstLine="540"/>
        <w:jc w:val="both"/>
      </w:pPr>
      <w:r>
        <w:t>условный номер, указанный в ЕГРН, - в случае указания в строке с кодом 010 кода "2",</w:t>
      </w:r>
    </w:p>
    <w:p w:rsidR="00EE4A6F" w:rsidRDefault="00EE4A6F">
      <w:pPr>
        <w:pStyle w:val="ConsPlusNormal"/>
        <w:spacing w:before="220"/>
        <w:ind w:firstLine="540"/>
        <w:jc w:val="both"/>
      </w:pPr>
      <w:r>
        <w:t>инвентарный номер - в случае указания в строке с кодом 010 кода "3" или кода "4";</w:t>
      </w:r>
    </w:p>
    <w:p w:rsidR="00EE4A6F" w:rsidRDefault="00EE4A6F">
      <w:pPr>
        <w:pStyle w:val="ConsPlusNormal"/>
        <w:spacing w:before="220"/>
        <w:ind w:firstLine="540"/>
        <w:jc w:val="both"/>
      </w:pPr>
      <w:r>
        <w:t>2) по строке с кодом 030 указывается адрес объекта недвижимого имущества, расположенного на территории Российской Федерации, в случае, если адрес включает указание муниципального образования. Строка с кодом 030 заполняется только в случае заполнения в строке с кодом 010 кода "3".</w:t>
      </w:r>
    </w:p>
    <w:p w:rsidR="00EE4A6F" w:rsidRDefault="00EE4A6F">
      <w:pPr>
        <w:pStyle w:val="ConsPlusNormal"/>
        <w:spacing w:before="220"/>
        <w:ind w:firstLine="540"/>
        <w:jc w:val="both"/>
      </w:pPr>
      <w:r>
        <w:t>В случае заполнения строки с кодом 030 указывается:</w:t>
      </w:r>
    </w:p>
    <w:p w:rsidR="00EE4A6F" w:rsidRDefault="00EE4A6F">
      <w:pPr>
        <w:pStyle w:val="ConsPlusNormal"/>
        <w:spacing w:before="220"/>
        <w:ind w:firstLine="540"/>
        <w:jc w:val="both"/>
      </w:pPr>
      <w:r>
        <w:t>код субъекта Российской Федерации в соответствии с приложением N 7 к настоящему Порядку;</w:t>
      </w:r>
    </w:p>
    <w:p w:rsidR="00EE4A6F" w:rsidRDefault="00EE4A6F">
      <w:pPr>
        <w:pStyle w:val="ConsPlusNormal"/>
        <w:spacing w:before="220"/>
        <w:ind w:firstLine="540"/>
        <w:jc w:val="both"/>
      </w:pPr>
      <w:r>
        <w:t>вид муниципального образования в составе субъекта Российской Федерации (муниципальный район - код 1, городской округ - код 2, внутригородская территория (для городов федерального значения) - код 3);</w:t>
      </w:r>
    </w:p>
    <w:p w:rsidR="00EE4A6F" w:rsidRDefault="00EE4A6F">
      <w:pPr>
        <w:pStyle w:val="ConsPlusNormal"/>
        <w:spacing w:before="220"/>
        <w:ind w:firstLine="540"/>
        <w:jc w:val="both"/>
      </w:pPr>
      <w:r>
        <w:t>наименование муниципального образования в составе субъекта Российской Федерации;</w:t>
      </w:r>
    </w:p>
    <w:p w:rsidR="00EE4A6F" w:rsidRDefault="00EE4A6F">
      <w:pPr>
        <w:pStyle w:val="ConsPlusNormal"/>
        <w:spacing w:before="220"/>
        <w:ind w:firstLine="540"/>
        <w:jc w:val="both"/>
      </w:pPr>
      <w:r>
        <w:t xml:space="preserve">вид поселения (территории) в составе муниципального района (городское поселение - код 1, </w:t>
      </w:r>
      <w:r>
        <w:lastRenderedPageBreak/>
        <w:t>сельское поселение - код 2, межселенная территория в составе муниципального района - код 3), внутригородской район городского округа - код 4;</w:t>
      </w:r>
    </w:p>
    <w:p w:rsidR="00EE4A6F" w:rsidRDefault="00EE4A6F">
      <w:pPr>
        <w:pStyle w:val="ConsPlusNormal"/>
        <w:spacing w:before="220"/>
        <w:ind w:firstLine="540"/>
        <w:jc w:val="both"/>
      </w:pPr>
      <w:r>
        <w:t>наименование поселения (территории) в составе муниципального района;</w:t>
      </w:r>
    </w:p>
    <w:p w:rsidR="00EE4A6F" w:rsidRDefault="00EE4A6F">
      <w:pPr>
        <w:pStyle w:val="ConsPlusNormal"/>
        <w:spacing w:before="220"/>
        <w:ind w:firstLine="540"/>
        <w:jc w:val="both"/>
      </w:pPr>
      <w:r>
        <w:t>вид (например, город, деревня, село, прочее) и наименование населенного пункта (за исключением объектов адресации, расположенных вне границ населенных пунктов);</w:t>
      </w:r>
    </w:p>
    <w:p w:rsidR="00EE4A6F" w:rsidRDefault="00EE4A6F">
      <w:pPr>
        <w:pStyle w:val="ConsPlusNormal"/>
        <w:spacing w:before="220"/>
        <w:ind w:firstLine="540"/>
        <w:jc w:val="both"/>
      </w:pPr>
      <w:r>
        <w:t>тип (например, квартал, парк, район, иное) и наименование элемента планировочной структуры (при наличии);</w:t>
      </w:r>
    </w:p>
    <w:p w:rsidR="00EE4A6F" w:rsidRDefault="00EE4A6F">
      <w:pPr>
        <w:pStyle w:val="ConsPlusNormal"/>
        <w:spacing w:before="220"/>
        <w:ind w:firstLine="540"/>
        <w:jc w:val="both"/>
      </w:pPr>
      <w:r>
        <w:t>тип (например, переулок, проезд, улица, иное) и наименование элемента улично-дорожной сети (при наличии);</w:t>
      </w:r>
    </w:p>
    <w:p w:rsidR="00EE4A6F" w:rsidRDefault="00EE4A6F">
      <w:pPr>
        <w:pStyle w:val="ConsPlusNormal"/>
        <w:spacing w:before="220"/>
        <w:ind w:firstLine="540"/>
        <w:jc w:val="both"/>
      </w:pPr>
      <w:r>
        <w:t>номер земельного участка (при наличии);</w:t>
      </w:r>
    </w:p>
    <w:p w:rsidR="00EE4A6F" w:rsidRDefault="00EE4A6F">
      <w:pPr>
        <w:pStyle w:val="ConsPlusNormal"/>
        <w:spacing w:before="220"/>
        <w:ind w:firstLine="540"/>
        <w:jc w:val="both"/>
      </w:pPr>
      <w:r>
        <w:t>тип (например, дом, корпус, строение, иное) и номер здания, сооружения (при наличии);</w:t>
      </w:r>
    </w:p>
    <w:p w:rsidR="00EE4A6F" w:rsidRDefault="00EE4A6F">
      <w:pPr>
        <w:pStyle w:val="ConsPlusNormal"/>
        <w:spacing w:before="220"/>
        <w:ind w:firstLine="540"/>
        <w:jc w:val="both"/>
      </w:pPr>
      <w:r>
        <w:t>тип (например, квартира, офис, павильон, иное) и номер помещения в пределах здания, сооружения/машино-места (при наличии);</w:t>
      </w:r>
    </w:p>
    <w:p w:rsidR="00EE4A6F" w:rsidRDefault="00EE4A6F">
      <w:pPr>
        <w:pStyle w:val="ConsPlusNormal"/>
        <w:spacing w:before="220"/>
        <w:ind w:firstLine="540"/>
        <w:jc w:val="both"/>
      </w:pPr>
      <w:r>
        <w:t>тип (например, комната, иное) и номер помещения в пределах квартиры (при наличии);</w:t>
      </w:r>
    </w:p>
    <w:p w:rsidR="00EE4A6F" w:rsidRDefault="00EE4A6F">
      <w:pPr>
        <w:pStyle w:val="ConsPlusNormal"/>
        <w:spacing w:before="220"/>
        <w:ind w:firstLine="540"/>
        <w:jc w:val="both"/>
      </w:pPr>
      <w:r>
        <w:t>3) по строке с кодом 040 указывается код объекта недвижимого имущества в соответствии с Общероссийским классификатором основных фондов;</w:t>
      </w:r>
    </w:p>
    <w:p w:rsidR="00EE4A6F" w:rsidRDefault="00EE4A6F">
      <w:pPr>
        <w:pStyle w:val="ConsPlusNormal"/>
        <w:spacing w:before="220"/>
        <w:ind w:firstLine="540"/>
        <w:jc w:val="both"/>
      </w:pPr>
      <w:r>
        <w:t>4) по строке с кодом 050 указывается остаточная стоимость объекта недвижимого имущества по состоянию на 1 апреля налогового периода в случае заполнения Раздела 2.1 Расчета за первый квартал, по состоянию на 1 июля налогового периода в случае заполнения Раздела 2.1 Расчета за полугодие (второй квартал), по состоянию на 1 октября налогового периода в случае заполнения Раздела 2.1 Расчета за 9 месяцев (3 квартал).</w:t>
      </w:r>
    </w:p>
    <w:p w:rsidR="00EE4A6F" w:rsidRDefault="00EE4A6F">
      <w:pPr>
        <w:pStyle w:val="ConsPlusNormal"/>
        <w:jc w:val="both"/>
      </w:pPr>
      <w:r>
        <w:t>(п. 6.2 в ред. Приказа ФНС России от 04.10.2018 N ММВ-7-21/575@)</w:t>
      </w:r>
    </w:p>
    <w:p w:rsidR="00EE4A6F" w:rsidRDefault="00EE4A6F">
      <w:pPr>
        <w:pStyle w:val="ConsPlusNormal"/>
        <w:spacing w:before="220"/>
        <w:ind w:firstLine="540"/>
        <w:jc w:val="both"/>
      </w:pPr>
      <w:r>
        <w:t>6.3. В случае выбытия объекта недвижимого имущества соответственно до 1 апреля налогового периода (в случае заполнения Раздела 2.1 Расчета за первый квартал), до 1 июля налогового периода (в случае заполнения Раздела 2.1 Расчета за полугодие (второй квартал)), до 1 октября налогового периода (в случае заполнения Раздела 2.1 Расчета за 9 месяцев (3 квартал)) соответственно, в отношении указанного объекта недвижимого имущества Раздел 2.1 не заполняется.</w:t>
      </w:r>
    </w:p>
    <w:p w:rsidR="00EE4A6F" w:rsidRDefault="00EE4A6F">
      <w:pPr>
        <w:pStyle w:val="ConsPlusNormal"/>
        <w:jc w:val="both"/>
      </w:pPr>
    </w:p>
    <w:p w:rsidR="00EE4A6F" w:rsidRDefault="00EE4A6F">
      <w:pPr>
        <w:pStyle w:val="ConsPlusTitle"/>
        <w:jc w:val="center"/>
        <w:outlineLvl w:val="1"/>
      </w:pPr>
      <w:r>
        <w:t>VII. Порядок заполнения Раздела 3 Расчета</w:t>
      </w:r>
    </w:p>
    <w:p w:rsidR="00EE4A6F" w:rsidRDefault="00EE4A6F">
      <w:pPr>
        <w:pStyle w:val="ConsPlusNormal"/>
        <w:jc w:val="both"/>
      </w:pPr>
    </w:p>
    <w:p w:rsidR="00EE4A6F" w:rsidRDefault="00EE4A6F">
      <w:pPr>
        <w:pStyle w:val="ConsPlusNormal"/>
        <w:ind w:firstLine="540"/>
        <w:jc w:val="both"/>
      </w:pPr>
      <w:r>
        <w:t>7.1. Раздел 3 Расчета заполняется:</w:t>
      </w:r>
    </w:p>
    <w:p w:rsidR="00EE4A6F" w:rsidRDefault="00EE4A6F">
      <w:pPr>
        <w:pStyle w:val="ConsPlusNormal"/>
        <w:spacing w:before="220"/>
        <w:ind w:firstLine="540"/>
        <w:jc w:val="both"/>
      </w:pPr>
      <w:r>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EE4A6F" w:rsidRDefault="00EE4A6F">
      <w:pPr>
        <w:pStyle w:val="ConsPlusNormal"/>
        <w:spacing w:before="220"/>
        <w:ind w:firstLine="540"/>
        <w:jc w:val="both"/>
      </w:pPr>
      <w:r>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EE4A6F" w:rsidRDefault="00EE4A6F">
      <w:pPr>
        <w:pStyle w:val="ConsPlusNormal"/>
        <w:spacing w:before="220"/>
        <w:ind w:firstLine="540"/>
        <w:jc w:val="both"/>
      </w:pPr>
      <w:r>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EE4A6F" w:rsidRDefault="00EE4A6F">
      <w:pPr>
        <w:pStyle w:val="ConsPlusNormal"/>
        <w:spacing w:before="220"/>
        <w:ind w:firstLine="540"/>
        <w:jc w:val="both"/>
      </w:pPr>
      <w:r>
        <w:t>7.2. При заполнении Раздела 3 Расчета:</w:t>
      </w:r>
    </w:p>
    <w:p w:rsidR="00EE4A6F" w:rsidRDefault="00EE4A6F">
      <w:pPr>
        <w:pStyle w:val="ConsPlusNormal"/>
        <w:spacing w:before="220"/>
        <w:ind w:firstLine="540"/>
        <w:jc w:val="both"/>
      </w:pPr>
      <w:r>
        <w:t xml:space="preserve">1) по строке с кодом 001 указывается код вида имущества, в отношении которого заполняется </w:t>
      </w:r>
      <w:r>
        <w:lastRenderedPageBreak/>
        <w:t>Раздел 3 Расчета в соответствии с приложением N 5 к настоящему Порядку;</w:t>
      </w:r>
    </w:p>
    <w:p w:rsidR="00EE4A6F" w:rsidRDefault="00EE4A6F">
      <w:pPr>
        <w:pStyle w:val="ConsPlusNormal"/>
        <w:spacing w:before="220"/>
        <w:ind w:firstLine="540"/>
        <w:jc w:val="both"/>
      </w:pPr>
      <w:r>
        <w:t>2) по строке с кодом 010 указывается код по ОКТМО, по которому подлежит уплате сумма авансового платежа по налогу;</w:t>
      </w:r>
    </w:p>
    <w:p w:rsidR="00EE4A6F" w:rsidRDefault="00EE4A6F">
      <w:pPr>
        <w:pStyle w:val="ConsPlusNormal"/>
        <w:spacing w:before="220"/>
        <w:ind w:firstLine="540"/>
        <w:jc w:val="both"/>
      </w:pPr>
      <w:r>
        <w:t>3) по строке с кодом 014 указывается код вида сведений об объекте, в отношении которого заполняется Раздел 3 Декларации. При этом:</w:t>
      </w:r>
    </w:p>
    <w:p w:rsidR="00EE4A6F" w:rsidRDefault="00EE4A6F">
      <w:pPr>
        <w:pStyle w:val="ConsPlusNormal"/>
        <w:spacing w:before="220"/>
        <w:ind w:firstLine="540"/>
        <w:jc w:val="both"/>
      </w:pPr>
      <w:r>
        <w:t>в случае заполнения Раздела 3 Декларации в отношении здания (строения, сооружения) в строке с кодом 014 указывается код "1";</w:t>
      </w:r>
    </w:p>
    <w:p w:rsidR="00EE4A6F" w:rsidRDefault="00EE4A6F">
      <w:pPr>
        <w:pStyle w:val="ConsPlusNormal"/>
        <w:spacing w:before="220"/>
        <w:ind w:firstLine="540"/>
        <w:jc w:val="both"/>
      </w:pPr>
      <w:r>
        <w:t>в случае заполнения Раздела 3 Декларации в отношении помещения, гаража, машино-места в строке с кодом 014 указывается код "2".</w:t>
      </w:r>
    </w:p>
    <w:p w:rsidR="00EE4A6F" w:rsidRDefault="00EE4A6F">
      <w:pPr>
        <w:pStyle w:val="ConsPlusNormal"/>
        <w:spacing w:before="220"/>
        <w:ind w:firstLine="540"/>
        <w:jc w:val="both"/>
      </w:pPr>
      <w:r>
        <w:t>По строке с кодом 015 указывается:</w:t>
      </w:r>
    </w:p>
    <w:p w:rsidR="00EE4A6F" w:rsidRDefault="00EE4A6F">
      <w:pPr>
        <w:pStyle w:val="ConsPlusNormal"/>
        <w:spacing w:before="220"/>
        <w:ind w:firstLine="540"/>
        <w:jc w:val="both"/>
      </w:pPr>
      <w:r>
        <w:t>кадастровый номер здания (строения, сооружения) - в случае указания в строке с кодом 014 кода вида сведений "1";</w:t>
      </w:r>
    </w:p>
    <w:p w:rsidR="00EE4A6F" w:rsidRDefault="00EE4A6F">
      <w:pPr>
        <w:pStyle w:val="ConsPlusNormal"/>
        <w:spacing w:before="220"/>
        <w:ind w:firstLine="540"/>
        <w:jc w:val="both"/>
      </w:pPr>
      <w:r>
        <w:t>кадастровый номер помещения (гаража, машино-места) - в случае указания в строке с кодом 014 кода вида сведений "2";</w:t>
      </w:r>
    </w:p>
    <w:p w:rsidR="00EE4A6F" w:rsidRDefault="00EE4A6F">
      <w:pPr>
        <w:pStyle w:val="ConsPlusNormal"/>
        <w:jc w:val="both"/>
      </w:pPr>
      <w:r>
        <w:t>(пп. 3 в ред. Приказа ФНС России от 04.10.2018 N ММВ-7-21/575@)</w:t>
      </w:r>
    </w:p>
    <w:p w:rsidR="00EE4A6F" w:rsidRDefault="00EE4A6F">
      <w:pPr>
        <w:pStyle w:val="ConsPlusNormal"/>
        <w:spacing w:before="220"/>
        <w:ind w:firstLine="540"/>
        <w:jc w:val="both"/>
      </w:pPr>
      <w:r>
        <w:t>4) по строке с кодом 020,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EE4A6F" w:rsidRDefault="00EE4A6F">
      <w:pPr>
        <w:pStyle w:val="ConsPlusNormal"/>
        <w:spacing w:before="220"/>
        <w:ind w:firstLine="540"/>
        <w:jc w:val="both"/>
      </w:pPr>
      <w:r>
        <w:t>по строке с кодом 025 указывается необлагаемая налогом кадастровая стоимость объекта недвижимого имущества;</w:t>
      </w:r>
    </w:p>
    <w:p w:rsidR="00EE4A6F" w:rsidRDefault="00EE4A6F">
      <w:pPr>
        <w:pStyle w:val="ConsPlusNormal"/>
        <w:spacing w:before="220"/>
        <w:ind w:firstLine="540"/>
        <w:jc w:val="both"/>
      </w:pPr>
      <w:r>
        <w:t>По строке с кодом 020,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кодом 035, которую составляет площадь помещения в общей площади здания, в том числе:</w:t>
      </w:r>
    </w:p>
    <w:p w:rsidR="00EE4A6F" w:rsidRDefault="00EE4A6F">
      <w:pPr>
        <w:pStyle w:val="ConsPlusNormal"/>
        <w:spacing w:before="220"/>
        <w:ind w:firstLine="540"/>
        <w:jc w:val="both"/>
      </w:pPr>
      <w:r>
        <w:t>по строке с кодом 025 указывается необлагаемая налогом кадастровая стоимость объекта недвижимого имущества;</w:t>
      </w:r>
    </w:p>
    <w:p w:rsidR="00EE4A6F" w:rsidRDefault="00EE4A6F">
      <w:pPr>
        <w:pStyle w:val="ConsPlusNormal"/>
        <w:spacing w:before="220"/>
        <w:ind w:firstLine="540"/>
        <w:jc w:val="both"/>
      </w:pPr>
      <w:r>
        <w:t>5) по строке с кодом 030, заполняемой только в случае нахождения объекта недвижимого имущества (в отношении которого заполняется Раздел 3 Расчета) в общей (долевой или совместной) собственности, указывается доля налогоплательщика в праве на объект недвижимого имущества;</w:t>
      </w:r>
    </w:p>
    <w:p w:rsidR="00EE4A6F" w:rsidRDefault="00EE4A6F">
      <w:pPr>
        <w:pStyle w:val="ConsPlusNormal"/>
        <w:spacing w:before="220"/>
        <w:ind w:firstLine="540"/>
        <w:jc w:val="both"/>
      </w:pPr>
      <w:r>
        <w:t>6) по строке с кодом 035, заполняемой в случае если Раздел 3 Расчета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EE4A6F" w:rsidRDefault="00EE4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A6F">
        <w:trPr>
          <w:jc w:val="center"/>
        </w:trPr>
        <w:tc>
          <w:tcPr>
            <w:tcW w:w="9294" w:type="dxa"/>
            <w:tcBorders>
              <w:top w:val="nil"/>
              <w:left w:val="single" w:sz="24" w:space="0" w:color="CED3F1"/>
              <w:bottom w:val="nil"/>
              <w:right w:val="single" w:sz="24" w:space="0" w:color="F4F3F8"/>
            </w:tcBorders>
            <w:shd w:val="clear" w:color="auto" w:fill="F4F3F8"/>
          </w:tcPr>
          <w:p w:rsidR="00EE4A6F" w:rsidRDefault="00EE4A6F">
            <w:pPr>
              <w:pStyle w:val="ConsPlusNormal"/>
              <w:jc w:val="both"/>
            </w:pPr>
            <w:r>
              <w:rPr>
                <w:color w:val="392C69"/>
              </w:rPr>
              <w:t>КонсультантПлюс: примечание.</w:t>
            </w:r>
          </w:p>
          <w:p w:rsidR="00EE4A6F" w:rsidRDefault="00EE4A6F">
            <w:pPr>
              <w:pStyle w:val="ConsPlusNormal"/>
              <w:jc w:val="both"/>
            </w:pPr>
            <w:r>
              <w:rPr>
                <w:color w:val="392C69"/>
              </w:rPr>
              <w:t xml:space="preserve">До внесения изменений в данный документ при заполнении налоговых расчетов по авансовым платежам по налогу на имущество организаций начиная с налогового и отчетных периодов 2019 года налогоплательщиками, заявляющими право на льготы по п. 27 и 28 ст. 381 НК РФ, по строке </w:t>
            </w:r>
            <w:r>
              <w:rPr>
                <w:color w:val="392C69"/>
              </w:rPr>
              <w:lastRenderedPageBreak/>
              <w:t>с кодом 040 раздела 3 налогового расчета могут быть указаны присвоенные данным налоговым льготам коды 2010341 и 2010342 соответственно (письмо ФНС России от 31.10.2018 N БС-4-21/21254@).</w:t>
            </w:r>
          </w:p>
        </w:tc>
      </w:tr>
    </w:tbl>
    <w:p w:rsidR="00EE4A6F" w:rsidRDefault="00EE4A6F">
      <w:pPr>
        <w:pStyle w:val="ConsPlusNormal"/>
        <w:spacing w:before="280"/>
        <w:ind w:firstLine="540"/>
        <w:jc w:val="both"/>
      </w:pPr>
      <w:r>
        <w:lastRenderedPageBreak/>
        <w:t>7) по строке с кодом 040 указывается составной показатель: в первой части показателя указывается код налоговой льготы в соответствии с приложением N 6 к настоящему Порядку.</w:t>
      </w:r>
    </w:p>
    <w:p w:rsidR="00EE4A6F" w:rsidRDefault="00EE4A6F">
      <w:pPr>
        <w:pStyle w:val="ConsPlusNormal"/>
        <w:spacing w:before="220"/>
        <w:ind w:firstLine="540"/>
        <w:jc w:val="both"/>
      </w:pPr>
      <w:r>
        <w:t>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040 не заполняется.</w:t>
      </w:r>
    </w:p>
    <w:p w:rsidR="00EE4A6F" w:rsidRDefault="00EE4A6F">
      <w:pPr>
        <w:pStyle w:val="ConsPlusNormal"/>
        <w:spacing w:before="220"/>
        <w:ind w:firstLine="540"/>
        <w:jc w:val="both"/>
      </w:pPr>
      <w:r>
        <w:t>Вторая часть показателя по строке с кодом 040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EE4A6F" w:rsidRDefault="00EE4A6F">
      <w:pPr>
        <w:pStyle w:val="ConsPlusNormal"/>
        <w:spacing w:before="220"/>
        <w:ind w:firstLine="540"/>
        <w:jc w:val="both"/>
      </w:pPr>
      <w: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E4A6F" w:rsidRDefault="00EE4A6F">
      <w:pPr>
        <w:pStyle w:val="ConsPlusNormal"/>
        <w:spacing w:before="220"/>
        <w:ind w:firstLine="540"/>
        <w:jc w:val="both"/>
      </w:pPr>
      <w:r>
        <w:t>8) по строке с кодом 050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Раздела 3 Расчета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EE4A6F" w:rsidRDefault="00EE4A6F">
      <w:pPr>
        <w:pStyle w:val="ConsPlusNormal"/>
        <w:spacing w:before="220"/>
        <w:ind w:firstLine="540"/>
        <w:jc w:val="both"/>
      </w:pPr>
      <w:r>
        <w:t>9) по строке с кодом 060,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E4A6F" w:rsidRDefault="00EE4A6F">
      <w:pPr>
        <w:pStyle w:val="ConsPlusNormal"/>
        <w:spacing w:before="220"/>
        <w:ind w:firstLine="540"/>
        <w:jc w:val="both"/>
      </w:pPr>
      <w:r>
        <w:t>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кодом 060 ставится прочерк;</w:t>
      </w:r>
    </w:p>
    <w:p w:rsidR="00EE4A6F" w:rsidRDefault="00EE4A6F">
      <w:pPr>
        <w:pStyle w:val="ConsPlusNormal"/>
        <w:spacing w:before="220"/>
        <w:ind w:firstLine="540"/>
        <w:jc w:val="both"/>
      </w:pPr>
      <w:r>
        <w:t>10) по строке с кодом 070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EE4A6F" w:rsidRDefault="00EE4A6F">
      <w:pPr>
        <w:pStyle w:val="ConsPlusNormal"/>
        <w:spacing w:before="220"/>
        <w:ind w:firstLine="540"/>
        <w:jc w:val="both"/>
      </w:pPr>
      <w:r>
        <w:t xml:space="preserve">В случае установления законом субъекта Российской Федерации налоговой льготы для </w:t>
      </w:r>
      <w:r>
        <w:lastRenderedPageBreak/>
        <w:t>данной категории налогоплательщиков по данному имуществу в виде понижения ставки налога по строке с кодом 070 отражается налоговая ставка с учетом предоставляемой налоговой льготы;</w:t>
      </w:r>
    </w:p>
    <w:p w:rsidR="00EE4A6F" w:rsidRDefault="00EE4A6F">
      <w:pPr>
        <w:pStyle w:val="ConsPlusNormal"/>
        <w:spacing w:before="220"/>
        <w:ind w:firstLine="540"/>
        <w:jc w:val="both"/>
      </w:pPr>
      <w:r>
        <w:t>11) строка с кодом 080 заполняется только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данный Раздел 3 Расчета.</w:t>
      </w:r>
    </w:p>
    <w:p w:rsidR="00EE4A6F" w:rsidRDefault="00EE4A6F">
      <w:pPr>
        <w:pStyle w:val="ConsPlusNormal"/>
        <w:spacing w:before="220"/>
        <w:ind w:firstLine="540"/>
        <w:jc w:val="both"/>
      </w:pPr>
      <w:r>
        <w:t>По строке с кодом 080 отражается коэффициент Кв, определяемый как отношение числа полных месяцев, в течение которых данный объект недвижимого имущества находился в собственности организации в отчетном периоде, к числу месяцев в отчетном периоде.</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Значение по строке с кодом 080 приводится в виде десятичной дроби с точностью до десятитысячных долей;</w:t>
      </w:r>
    </w:p>
    <w:p w:rsidR="00EE4A6F" w:rsidRDefault="00EE4A6F">
      <w:pPr>
        <w:pStyle w:val="ConsPlusNormal"/>
        <w:jc w:val="both"/>
      </w:pPr>
      <w:r>
        <w:t>(в ред. Приказа ФНС России от 04.10.2018 N ММВ-7-21/575@)</w:t>
      </w:r>
    </w:p>
    <w:p w:rsidR="00EE4A6F" w:rsidRDefault="00EE4A6F">
      <w:pPr>
        <w:pStyle w:val="ConsPlusNormal"/>
        <w:spacing w:before="220"/>
        <w:ind w:firstLine="540"/>
        <w:jc w:val="both"/>
      </w:pPr>
      <w:r>
        <w:t>12) по строке с кодом 085 указывается коэффициент Ки, который применяется для исчисления авансового платежа по налогу в случае изменения в течение отчетного периода кадастровой стоимости объекта недвижимого имущества вследствие изменения качественных и (или) количественных характеристик этого объекта недвижимости.</w:t>
      </w:r>
    </w:p>
    <w:p w:rsidR="00EE4A6F" w:rsidRDefault="00EE4A6F">
      <w:pPr>
        <w:pStyle w:val="ConsPlusNormal"/>
        <w:spacing w:before="220"/>
        <w:ind w:firstLine="540"/>
        <w:jc w:val="both"/>
      </w:pPr>
      <w:r>
        <w:t>Коэффициент Ки определяется как отношение числа полных месяцев, в течение которых в данном отчетном периоде объект недвижимости имел кадастровую стоимость, установленную для данной качественной и (или) количественной характеристики объекта недвижимости, к числу календарных месяцев в отчетном периоде.</w:t>
      </w:r>
    </w:p>
    <w:p w:rsidR="00EE4A6F" w:rsidRDefault="00EE4A6F">
      <w:pPr>
        <w:pStyle w:val="ConsPlusNormal"/>
        <w:spacing w:before="220"/>
        <w:ind w:firstLine="540"/>
        <w:jc w:val="both"/>
      </w:pPr>
      <w:r>
        <w:t>При этом значение по строке с кодом 085 указывается в десятичной дроби с точностью до десятитысячных долей.</w:t>
      </w:r>
    </w:p>
    <w:p w:rsidR="00EE4A6F" w:rsidRDefault="00EE4A6F">
      <w:pPr>
        <w:pStyle w:val="ConsPlusNormal"/>
        <w:spacing w:before="220"/>
        <w:ind w:firstLine="540"/>
        <w:jc w:val="both"/>
      </w:pPr>
      <w:r>
        <w:t>Например, если сведения, являющиеся основанием для определения кадастровой стоимости вследствие изменения качественных и (или) количественных характеристик объекта недвижимости, внесены в ЕГРН 10 ноября текущего года, то при заполнении одного листа Раздела 3 Расчета с указанием по строке с кодом 020 кадастровой стоимости по состоянию на 1 января текущего года коэффициент Ки определяется как:</w:t>
      </w:r>
    </w:p>
    <w:p w:rsidR="00EE4A6F" w:rsidRDefault="00EE4A6F">
      <w:pPr>
        <w:pStyle w:val="ConsPlusNormal"/>
        <w:spacing w:before="220"/>
        <w:ind w:firstLine="540"/>
        <w:jc w:val="both"/>
      </w:pPr>
      <w:r>
        <w:t>Ки = 1 мес.: 3 мес. = 0,3333 и по строке с кодом 085 указывается "0,3333",</w:t>
      </w:r>
    </w:p>
    <w:p w:rsidR="00EE4A6F" w:rsidRDefault="00EE4A6F">
      <w:pPr>
        <w:pStyle w:val="ConsPlusNormal"/>
        <w:spacing w:before="220"/>
        <w:ind w:firstLine="540"/>
        <w:jc w:val="both"/>
      </w:pPr>
      <w:r>
        <w:t>при заполнении второго листа Раздела 3 Расчета с указанием по строке с кодом 020 кадастровой стоимости, измененной в текущем налоговом периоде вследствие изменения количественных и (или) качественных характеристик объекта недвижимости, коэффициент Ки определяется как:</w:t>
      </w:r>
    </w:p>
    <w:p w:rsidR="00EE4A6F" w:rsidRDefault="00EE4A6F">
      <w:pPr>
        <w:pStyle w:val="ConsPlusNormal"/>
        <w:spacing w:before="220"/>
        <w:ind w:firstLine="540"/>
        <w:jc w:val="both"/>
      </w:pPr>
      <w:r>
        <w:t>Ки = 2 мес.: 3 мес. = 0,6666 и по строке с кодом 085 указывается "0,6666".</w:t>
      </w:r>
    </w:p>
    <w:p w:rsidR="00EE4A6F" w:rsidRDefault="00EE4A6F">
      <w:pPr>
        <w:pStyle w:val="ConsPlusNormal"/>
        <w:spacing w:before="220"/>
        <w:ind w:firstLine="540"/>
        <w:jc w:val="both"/>
      </w:pPr>
      <w:r>
        <w:t>В случае необходимости одновременного применения коэффициентов Кв и Ки, значение каждого из которых отлично от единицы, значение коэффициента Ки должно учитывать период владения объектом недвижимости в данном отчетном периоде.</w:t>
      </w:r>
    </w:p>
    <w:p w:rsidR="00EE4A6F" w:rsidRDefault="00EE4A6F">
      <w:pPr>
        <w:pStyle w:val="ConsPlusNormal"/>
        <w:spacing w:before="220"/>
        <w:ind w:firstLine="540"/>
        <w:jc w:val="both"/>
      </w:pPr>
      <w:r>
        <w:t>Например, если сведения, являющиеся основанием для определения кадастровой стоимости вследствие изменения качественной и (или) количественной характеристики объекта недвижимости, внесены в ЕГРН 20.01.2019, а дата прекращения права собственности - 23.02.2019, то при заполнении одного листа Раздела 3 Расчета с указанием по строке с кодом 020 кадастровой стоимости по состоянию на 1 января текущего года коэффициенты Кв и Ки определяются как:</w:t>
      </w:r>
    </w:p>
    <w:p w:rsidR="00EE4A6F" w:rsidRDefault="00EE4A6F">
      <w:pPr>
        <w:pStyle w:val="ConsPlusNormal"/>
        <w:spacing w:before="220"/>
        <w:ind w:firstLine="540"/>
        <w:jc w:val="both"/>
      </w:pPr>
      <w:r>
        <w:t>Кв = 2 мес.: 3 мес. = 0,6666 и по строке с кодом 080 указывается "0,6666",</w:t>
      </w:r>
    </w:p>
    <w:p w:rsidR="00EE4A6F" w:rsidRDefault="00EE4A6F">
      <w:pPr>
        <w:pStyle w:val="ConsPlusNormal"/>
        <w:spacing w:before="220"/>
        <w:ind w:firstLine="540"/>
        <w:jc w:val="both"/>
      </w:pPr>
      <w:r>
        <w:lastRenderedPageBreak/>
        <w:t>Ки = 1 мес.: 2 мес. = 0,5000 и по строке с кодом 085 указывается "0,5000",</w:t>
      </w:r>
    </w:p>
    <w:p w:rsidR="00EE4A6F" w:rsidRDefault="00EE4A6F">
      <w:pPr>
        <w:pStyle w:val="ConsPlusNormal"/>
        <w:spacing w:before="220"/>
        <w:ind w:firstLine="540"/>
        <w:jc w:val="both"/>
      </w:pPr>
      <w:r>
        <w:t>а при заполнении второго листа Раздела 3 Расчета с указанием по строке с кодом 020 кадастровой стоимости, измененной в текущем отчетном периоде вследствие изменения качественных и (или) количественных характеристик объекта недвижимости, коэффициенты Кв и Ки определяются как:</w:t>
      </w:r>
    </w:p>
    <w:p w:rsidR="00EE4A6F" w:rsidRDefault="00EE4A6F">
      <w:pPr>
        <w:pStyle w:val="ConsPlusNormal"/>
        <w:spacing w:before="220"/>
        <w:ind w:firstLine="540"/>
        <w:jc w:val="both"/>
      </w:pPr>
      <w:r>
        <w:t>Кв = 2 мес.: 3 мес. = 0,6666 и по строке с кодом 080 указывается "0,6666",</w:t>
      </w:r>
    </w:p>
    <w:p w:rsidR="00EE4A6F" w:rsidRDefault="00EE4A6F">
      <w:pPr>
        <w:pStyle w:val="ConsPlusNormal"/>
        <w:spacing w:before="220"/>
        <w:ind w:firstLine="540"/>
        <w:jc w:val="both"/>
      </w:pPr>
      <w:r>
        <w:t>Ки = 1 мес.: 2 мес. = 0,5000 и по строке с кодом 085 указывается "0,5000";</w:t>
      </w:r>
    </w:p>
    <w:p w:rsidR="00EE4A6F" w:rsidRDefault="00EE4A6F">
      <w:pPr>
        <w:pStyle w:val="ConsPlusNormal"/>
        <w:jc w:val="both"/>
      </w:pPr>
      <w:r>
        <w:t>(пп. 12 введен Приказом ФНС России от 04.10.2018 N ММВ-7-21/575@)</w:t>
      </w:r>
    </w:p>
    <w:p w:rsidR="00EE4A6F" w:rsidRDefault="00EE4A6F">
      <w:pPr>
        <w:pStyle w:val="ConsPlusNormal"/>
        <w:spacing w:before="220"/>
        <w:ind w:firstLine="540"/>
        <w:jc w:val="both"/>
      </w:pPr>
      <w:r>
        <w:t>13) по строке с кодом 090 отражается сумма авансового платежа по налогу за налоговый период, определяемая следующим образом:</w:t>
      </w:r>
    </w:p>
    <w:p w:rsidR="00EE4A6F" w:rsidRDefault="00EE4A6F">
      <w:pPr>
        <w:pStyle w:val="ConsPlusNormal"/>
        <w:spacing w:before="220"/>
        <w:ind w:firstLine="540"/>
        <w:jc w:val="both"/>
      </w:pPr>
      <w:r>
        <w:t>как одна четвертая произведения разности значений строк с кодами 020 и 025 и значений строк с кодами 030, 050, 070 и 080, деленного на 100, -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Раздел 3 Расчета (при отсутствии коэффициента Ки);</w:t>
      </w:r>
    </w:p>
    <w:p w:rsidR="00EE4A6F" w:rsidRDefault="00EE4A6F">
      <w:pPr>
        <w:pStyle w:val="ConsPlusNormal"/>
        <w:spacing w:before="220"/>
        <w:ind w:firstLine="540"/>
        <w:jc w:val="both"/>
      </w:pPr>
      <w:r>
        <w:t>как одна четвертая произведения разности значений строк с кодами 020 и 025 и значений строк с кодами 030, 050, 070, 080 и 085, деленного на 100, -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Раздел 3 Расчета (при наличии коэффициента Ки);</w:t>
      </w:r>
    </w:p>
    <w:p w:rsidR="00EE4A6F" w:rsidRDefault="00EE4A6F">
      <w:pPr>
        <w:pStyle w:val="ConsPlusNormal"/>
        <w:spacing w:before="220"/>
        <w:ind w:firstLine="540"/>
        <w:jc w:val="both"/>
      </w:pPr>
      <w:r>
        <w:t>как одна четвертая произведения разности значений строк с кодами 020 и 025 и значений строк с кодами 030, 050, 070 и 085, деленного на 100, - в случае владения в течение всего отчетного периода объектом недвижимого имущества, в отношении которого заполняется Раздел 3 Декларации (при наличии коэффициента Ки);</w:t>
      </w:r>
    </w:p>
    <w:p w:rsidR="00EE4A6F" w:rsidRDefault="00EE4A6F">
      <w:pPr>
        <w:pStyle w:val="ConsPlusNormal"/>
        <w:spacing w:before="220"/>
        <w:ind w:firstLine="540"/>
        <w:jc w:val="both"/>
      </w:pPr>
      <w:r>
        <w:t>как одна четвертая произведения разности значений строк с кодами 020 и 025 и значений строк с кодами 030, 050 и 070, деленного на 100, - во всех остальных случаях;</w:t>
      </w:r>
    </w:p>
    <w:p w:rsidR="00EE4A6F" w:rsidRDefault="00EE4A6F">
      <w:pPr>
        <w:pStyle w:val="ConsPlusNormal"/>
        <w:jc w:val="both"/>
      </w:pPr>
      <w:r>
        <w:t>(подпункт в ред. Приказа ФНС России от 04.10.2018 N ММВ-7-21/575@)</w:t>
      </w:r>
    </w:p>
    <w:p w:rsidR="00EE4A6F" w:rsidRDefault="00EE4A6F">
      <w:pPr>
        <w:pStyle w:val="ConsPlusNormal"/>
        <w:spacing w:before="220"/>
        <w:ind w:firstLine="540"/>
        <w:jc w:val="both"/>
      </w:pPr>
      <w:r>
        <w:t>14) строки с кодами 100 и 110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EE4A6F" w:rsidRDefault="00EE4A6F">
      <w:pPr>
        <w:pStyle w:val="ConsPlusNormal"/>
        <w:spacing w:before="220"/>
        <w:ind w:firstLine="540"/>
        <w:jc w:val="both"/>
      </w:pPr>
      <w:r>
        <w:t>По строке с кодом 100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E4A6F" w:rsidRDefault="00EE4A6F">
      <w:pPr>
        <w:pStyle w:val="ConsPlusNormal"/>
        <w:spacing w:before="220"/>
        <w:ind w:firstLine="540"/>
        <w:jc w:val="both"/>
      </w:pPr>
      <w:r>
        <w:t>В строке с кодом 110 указывается сумма налоговой льготы, уменьшающей сумму авансового платежа по налогу, подлежащую уплате в бюджет.</w:t>
      </w: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right"/>
        <w:outlineLvl w:val="1"/>
      </w:pPr>
      <w:r>
        <w:t>Приложение N 1</w:t>
      </w:r>
    </w:p>
    <w:p w:rsidR="00EE4A6F" w:rsidRDefault="00EE4A6F">
      <w:pPr>
        <w:pStyle w:val="ConsPlusNormal"/>
        <w:jc w:val="right"/>
      </w:pPr>
      <w:r>
        <w:t>к Порядку заполнения налогового</w:t>
      </w:r>
    </w:p>
    <w:p w:rsidR="00EE4A6F" w:rsidRDefault="00EE4A6F">
      <w:pPr>
        <w:pStyle w:val="ConsPlusNormal"/>
        <w:jc w:val="right"/>
      </w:pPr>
      <w:r>
        <w:lastRenderedPageBreak/>
        <w:t>расчета по авансовому платежу</w:t>
      </w:r>
    </w:p>
    <w:p w:rsidR="00EE4A6F" w:rsidRDefault="00EE4A6F">
      <w:pPr>
        <w:pStyle w:val="ConsPlusNormal"/>
        <w:jc w:val="right"/>
      </w:pPr>
      <w:r>
        <w:t>по налогу на имущество организаций,</w:t>
      </w:r>
    </w:p>
    <w:p w:rsidR="00EE4A6F" w:rsidRDefault="00EE4A6F">
      <w:pPr>
        <w:pStyle w:val="ConsPlusNormal"/>
        <w:jc w:val="right"/>
      </w:pPr>
      <w:r>
        <w:t>утвержденному приказом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bookmarkStart w:id="6" w:name="P328"/>
      <w:bookmarkEnd w:id="6"/>
      <w:r>
        <w:t>КОДЫ ОТЧЕТНЫХ ПЕРИОДОВ</w:t>
      </w:r>
    </w:p>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E4A6F">
        <w:tc>
          <w:tcPr>
            <w:tcW w:w="1247" w:type="dxa"/>
          </w:tcPr>
          <w:p w:rsidR="00EE4A6F" w:rsidRDefault="00EE4A6F">
            <w:pPr>
              <w:pStyle w:val="ConsPlusNormal"/>
              <w:jc w:val="center"/>
            </w:pPr>
            <w:r>
              <w:t>Код</w:t>
            </w:r>
          </w:p>
        </w:tc>
        <w:tc>
          <w:tcPr>
            <w:tcW w:w="7824" w:type="dxa"/>
          </w:tcPr>
          <w:p w:rsidR="00EE4A6F" w:rsidRDefault="00EE4A6F">
            <w:pPr>
              <w:pStyle w:val="ConsPlusNormal"/>
              <w:jc w:val="center"/>
            </w:pPr>
            <w:r>
              <w:t>Наименование</w:t>
            </w:r>
          </w:p>
        </w:tc>
      </w:tr>
      <w:tr w:rsidR="00EE4A6F">
        <w:tc>
          <w:tcPr>
            <w:tcW w:w="1247" w:type="dxa"/>
          </w:tcPr>
          <w:p w:rsidR="00EE4A6F" w:rsidRDefault="00EE4A6F">
            <w:pPr>
              <w:pStyle w:val="ConsPlusNormal"/>
              <w:jc w:val="center"/>
            </w:pPr>
            <w:r>
              <w:t>21</w:t>
            </w:r>
          </w:p>
        </w:tc>
        <w:tc>
          <w:tcPr>
            <w:tcW w:w="7824" w:type="dxa"/>
          </w:tcPr>
          <w:p w:rsidR="00EE4A6F" w:rsidRDefault="00EE4A6F">
            <w:pPr>
              <w:pStyle w:val="ConsPlusNormal"/>
            </w:pPr>
            <w:r>
              <w:t>1 квартал</w:t>
            </w:r>
          </w:p>
        </w:tc>
      </w:tr>
      <w:tr w:rsidR="00EE4A6F">
        <w:tc>
          <w:tcPr>
            <w:tcW w:w="1247" w:type="dxa"/>
          </w:tcPr>
          <w:p w:rsidR="00EE4A6F" w:rsidRDefault="00EE4A6F">
            <w:pPr>
              <w:pStyle w:val="ConsPlusNormal"/>
              <w:jc w:val="center"/>
            </w:pPr>
            <w:r>
              <w:t>17</w:t>
            </w:r>
          </w:p>
        </w:tc>
        <w:tc>
          <w:tcPr>
            <w:tcW w:w="7824" w:type="dxa"/>
          </w:tcPr>
          <w:p w:rsidR="00EE4A6F" w:rsidRDefault="00EE4A6F">
            <w:pPr>
              <w:pStyle w:val="ConsPlusNormal"/>
            </w:pPr>
            <w:r>
              <w:t>полугодие (2 квартал)</w:t>
            </w:r>
          </w:p>
        </w:tc>
      </w:tr>
      <w:tr w:rsidR="00EE4A6F">
        <w:tc>
          <w:tcPr>
            <w:tcW w:w="1247" w:type="dxa"/>
          </w:tcPr>
          <w:p w:rsidR="00EE4A6F" w:rsidRDefault="00EE4A6F">
            <w:pPr>
              <w:pStyle w:val="ConsPlusNormal"/>
              <w:jc w:val="center"/>
            </w:pPr>
            <w:r>
              <w:t>18</w:t>
            </w:r>
          </w:p>
        </w:tc>
        <w:tc>
          <w:tcPr>
            <w:tcW w:w="7824" w:type="dxa"/>
          </w:tcPr>
          <w:p w:rsidR="00EE4A6F" w:rsidRDefault="00EE4A6F">
            <w:pPr>
              <w:pStyle w:val="ConsPlusNormal"/>
            </w:pPr>
            <w:r>
              <w:t>9 месяцев (3 квартал)</w:t>
            </w:r>
          </w:p>
        </w:tc>
      </w:tr>
      <w:tr w:rsidR="00EE4A6F">
        <w:tc>
          <w:tcPr>
            <w:tcW w:w="1247" w:type="dxa"/>
          </w:tcPr>
          <w:p w:rsidR="00EE4A6F" w:rsidRDefault="00EE4A6F">
            <w:pPr>
              <w:pStyle w:val="ConsPlusNormal"/>
              <w:jc w:val="center"/>
            </w:pPr>
            <w:r>
              <w:t>51</w:t>
            </w:r>
          </w:p>
        </w:tc>
        <w:tc>
          <w:tcPr>
            <w:tcW w:w="7824" w:type="dxa"/>
          </w:tcPr>
          <w:p w:rsidR="00EE4A6F" w:rsidRDefault="00EE4A6F">
            <w:pPr>
              <w:pStyle w:val="ConsPlusNormal"/>
            </w:pPr>
            <w:r>
              <w:t>1 квартал при реорганизации организации</w:t>
            </w:r>
          </w:p>
        </w:tc>
      </w:tr>
      <w:tr w:rsidR="00EE4A6F">
        <w:tc>
          <w:tcPr>
            <w:tcW w:w="1247" w:type="dxa"/>
          </w:tcPr>
          <w:p w:rsidR="00EE4A6F" w:rsidRDefault="00EE4A6F">
            <w:pPr>
              <w:pStyle w:val="ConsPlusNormal"/>
              <w:jc w:val="center"/>
            </w:pPr>
            <w:r>
              <w:t>47</w:t>
            </w:r>
          </w:p>
        </w:tc>
        <w:tc>
          <w:tcPr>
            <w:tcW w:w="7824" w:type="dxa"/>
          </w:tcPr>
          <w:p w:rsidR="00EE4A6F" w:rsidRDefault="00EE4A6F">
            <w:pPr>
              <w:pStyle w:val="ConsPlusNormal"/>
            </w:pPr>
            <w:r>
              <w:t>полугодие (2 квартал) при реорганизации организации</w:t>
            </w:r>
          </w:p>
        </w:tc>
      </w:tr>
      <w:tr w:rsidR="00EE4A6F">
        <w:tc>
          <w:tcPr>
            <w:tcW w:w="1247" w:type="dxa"/>
          </w:tcPr>
          <w:p w:rsidR="00EE4A6F" w:rsidRDefault="00EE4A6F">
            <w:pPr>
              <w:pStyle w:val="ConsPlusNormal"/>
              <w:jc w:val="center"/>
            </w:pPr>
            <w:r>
              <w:t>48</w:t>
            </w:r>
          </w:p>
        </w:tc>
        <w:tc>
          <w:tcPr>
            <w:tcW w:w="7824" w:type="dxa"/>
          </w:tcPr>
          <w:p w:rsidR="00EE4A6F" w:rsidRDefault="00EE4A6F">
            <w:pPr>
              <w:pStyle w:val="ConsPlusNormal"/>
            </w:pPr>
            <w:r>
              <w:t>9 месяцев (3 квартал) при реорганизации организации</w:t>
            </w:r>
          </w:p>
        </w:tc>
      </w:tr>
    </w:tbl>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right"/>
        <w:outlineLvl w:val="1"/>
      </w:pPr>
      <w:r>
        <w:t>Приложение N 2</w:t>
      </w:r>
    </w:p>
    <w:p w:rsidR="00EE4A6F" w:rsidRDefault="00EE4A6F">
      <w:pPr>
        <w:pStyle w:val="ConsPlusNormal"/>
        <w:jc w:val="right"/>
      </w:pPr>
      <w:r>
        <w:t>к Порядку заполнения налогового</w:t>
      </w:r>
    </w:p>
    <w:p w:rsidR="00EE4A6F" w:rsidRDefault="00EE4A6F">
      <w:pPr>
        <w:pStyle w:val="ConsPlusNormal"/>
        <w:jc w:val="right"/>
      </w:pPr>
      <w:r>
        <w:t>расчета по авансовому платежу</w:t>
      </w:r>
    </w:p>
    <w:p w:rsidR="00EE4A6F" w:rsidRDefault="00EE4A6F">
      <w:pPr>
        <w:pStyle w:val="ConsPlusNormal"/>
        <w:jc w:val="right"/>
      </w:pPr>
      <w:r>
        <w:t>по налогу на имущество организаций,</w:t>
      </w:r>
    </w:p>
    <w:p w:rsidR="00EE4A6F" w:rsidRDefault="00EE4A6F">
      <w:pPr>
        <w:pStyle w:val="ConsPlusNormal"/>
        <w:jc w:val="right"/>
      </w:pPr>
      <w:r>
        <w:t>утвержденному приказом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bookmarkStart w:id="7" w:name="P356"/>
      <w:bookmarkEnd w:id="7"/>
      <w:r>
        <w:t>КОДЫ ФОРМ РЕОРГАНИЗАЦИИ ОРГАНИЗАЦИИ</w:t>
      </w:r>
    </w:p>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E4A6F">
        <w:tc>
          <w:tcPr>
            <w:tcW w:w="1247" w:type="dxa"/>
          </w:tcPr>
          <w:p w:rsidR="00EE4A6F" w:rsidRDefault="00EE4A6F">
            <w:pPr>
              <w:pStyle w:val="ConsPlusNormal"/>
              <w:jc w:val="center"/>
            </w:pPr>
            <w:r>
              <w:t>Код</w:t>
            </w:r>
          </w:p>
        </w:tc>
        <w:tc>
          <w:tcPr>
            <w:tcW w:w="7824" w:type="dxa"/>
          </w:tcPr>
          <w:p w:rsidR="00EE4A6F" w:rsidRDefault="00EE4A6F">
            <w:pPr>
              <w:pStyle w:val="ConsPlusNormal"/>
              <w:jc w:val="center"/>
            </w:pPr>
            <w:r>
              <w:t>Наименование</w:t>
            </w:r>
          </w:p>
        </w:tc>
      </w:tr>
      <w:tr w:rsidR="00EE4A6F">
        <w:tc>
          <w:tcPr>
            <w:tcW w:w="1247" w:type="dxa"/>
          </w:tcPr>
          <w:p w:rsidR="00EE4A6F" w:rsidRDefault="00EE4A6F">
            <w:pPr>
              <w:pStyle w:val="ConsPlusNormal"/>
              <w:jc w:val="center"/>
            </w:pPr>
            <w:r>
              <w:t>1</w:t>
            </w:r>
          </w:p>
        </w:tc>
        <w:tc>
          <w:tcPr>
            <w:tcW w:w="7824" w:type="dxa"/>
          </w:tcPr>
          <w:p w:rsidR="00EE4A6F" w:rsidRDefault="00EE4A6F">
            <w:pPr>
              <w:pStyle w:val="ConsPlusNormal"/>
            </w:pPr>
            <w:r>
              <w:t>Преобразование</w:t>
            </w:r>
          </w:p>
        </w:tc>
      </w:tr>
      <w:tr w:rsidR="00EE4A6F">
        <w:tc>
          <w:tcPr>
            <w:tcW w:w="1247" w:type="dxa"/>
          </w:tcPr>
          <w:p w:rsidR="00EE4A6F" w:rsidRDefault="00EE4A6F">
            <w:pPr>
              <w:pStyle w:val="ConsPlusNormal"/>
              <w:jc w:val="center"/>
            </w:pPr>
            <w:r>
              <w:t>2</w:t>
            </w:r>
          </w:p>
        </w:tc>
        <w:tc>
          <w:tcPr>
            <w:tcW w:w="7824" w:type="dxa"/>
          </w:tcPr>
          <w:p w:rsidR="00EE4A6F" w:rsidRDefault="00EE4A6F">
            <w:pPr>
              <w:pStyle w:val="ConsPlusNormal"/>
            </w:pPr>
            <w:r>
              <w:t>Слияние</w:t>
            </w:r>
          </w:p>
        </w:tc>
      </w:tr>
      <w:tr w:rsidR="00EE4A6F">
        <w:tc>
          <w:tcPr>
            <w:tcW w:w="1247" w:type="dxa"/>
          </w:tcPr>
          <w:p w:rsidR="00EE4A6F" w:rsidRDefault="00EE4A6F">
            <w:pPr>
              <w:pStyle w:val="ConsPlusNormal"/>
              <w:jc w:val="center"/>
            </w:pPr>
            <w:r>
              <w:t>3</w:t>
            </w:r>
          </w:p>
        </w:tc>
        <w:tc>
          <w:tcPr>
            <w:tcW w:w="7824" w:type="dxa"/>
          </w:tcPr>
          <w:p w:rsidR="00EE4A6F" w:rsidRDefault="00EE4A6F">
            <w:pPr>
              <w:pStyle w:val="ConsPlusNormal"/>
            </w:pPr>
            <w:r>
              <w:t>Разделение</w:t>
            </w:r>
          </w:p>
        </w:tc>
      </w:tr>
      <w:tr w:rsidR="00EE4A6F">
        <w:tc>
          <w:tcPr>
            <w:tcW w:w="1247" w:type="dxa"/>
          </w:tcPr>
          <w:p w:rsidR="00EE4A6F" w:rsidRDefault="00EE4A6F">
            <w:pPr>
              <w:pStyle w:val="ConsPlusNormal"/>
              <w:jc w:val="center"/>
            </w:pPr>
            <w:r>
              <w:t>5</w:t>
            </w:r>
          </w:p>
        </w:tc>
        <w:tc>
          <w:tcPr>
            <w:tcW w:w="7824" w:type="dxa"/>
          </w:tcPr>
          <w:p w:rsidR="00EE4A6F" w:rsidRDefault="00EE4A6F">
            <w:pPr>
              <w:pStyle w:val="ConsPlusNormal"/>
            </w:pPr>
            <w:r>
              <w:t>Присоединение</w:t>
            </w:r>
          </w:p>
        </w:tc>
      </w:tr>
      <w:tr w:rsidR="00EE4A6F">
        <w:tc>
          <w:tcPr>
            <w:tcW w:w="1247" w:type="dxa"/>
          </w:tcPr>
          <w:p w:rsidR="00EE4A6F" w:rsidRDefault="00EE4A6F">
            <w:pPr>
              <w:pStyle w:val="ConsPlusNormal"/>
              <w:jc w:val="center"/>
            </w:pPr>
            <w:r>
              <w:t>6</w:t>
            </w:r>
          </w:p>
        </w:tc>
        <w:tc>
          <w:tcPr>
            <w:tcW w:w="7824" w:type="dxa"/>
          </w:tcPr>
          <w:p w:rsidR="00EE4A6F" w:rsidRDefault="00EE4A6F">
            <w:pPr>
              <w:pStyle w:val="ConsPlusNormal"/>
            </w:pPr>
            <w:r>
              <w:t>Разделение с одновременным присоединением</w:t>
            </w:r>
          </w:p>
        </w:tc>
      </w:tr>
    </w:tbl>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right"/>
        <w:outlineLvl w:val="1"/>
      </w:pPr>
      <w:r>
        <w:t>Приложение N 3</w:t>
      </w:r>
    </w:p>
    <w:p w:rsidR="00EE4A6F" w:rsidRDefault="00EE4A6F">
      <w:pPr>
        <w:pStyle w:val="ConsPlusNormal"/>
        <w:jc w:val="right"/>
      </w:pPr>
      <w:r>
        <w:t>к Порядку заполнения налогового</w:t>
      </w:r>
    </w:p>
    <w:p w:rsidR="00EE4A6F" w:rsidRDefault="00EE4A6F">
      <w:pPr>
        <w:pStyle w:val="ConsPlusNormal"/>
        <w:jc w:val="right"/>
      </w:pPr>
      <w:r>
        <w:t>расчета по авансовому платежу</w:t>
      </w:r>
    </w:p>
    <w:p w:rsidR="00EE4A6F" w:rsidRDefault="00EE4A6F">
      <w:pPr>
        <w:pStyle w:val="ConsPlusNormal"/>
        <w:jc w:val="right"/>
      </w:pPr>
      <w:r>
        <w:t>по налогу на имущество организаций,</w:t>
      </w:r>
    </w:p>
    <w:p w:rsidR="00EE4A6F" w:rsidRDefault="00EE4A6F">
      <w:pPr>
        <w:pStyle w:val="ConsPlusNormal"/>
        <w:jc w:val="right"/>
      </w:pPr>
      <w:r>
        <w:lastRenderedPageBreak/>
        <w:t>утвержденному приказом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bookmarkStart w:id="8" w:name="P382"/>
      <w:bookmarkEnd w:id="8"/>
      <w:r>
        <w:t>КОДЫ</w:t>
      </w:r>
    </w:p>
    <w:p w:rsidR="00EE4A6F" w:rsidRDefault="00EE4A6F">
      <w:pPr>
        <w:pStyle w:val="ConsPlusTitle"/>
        <w:jc w:val="center"/>
      </w:pPr>
      <w:r>
        <w:t>ПРЕДСТАВЛЕНИЯ НАЛОГОВОГО РАСЧЕТА ПО АВАНСОВОМУ ПЛАТЕЖУ</w:t>
      </w:r>
    </w:p>
    <w:p w:rsidR="00EE4A6F" w:rsidRDefault="00EE4A6F">
      <w:pPr>
        <w:pStyle w:val="ConsPlusTitle"/>
        <w:jc w:val="center"/>
      </w:pPr>
      <w:r>
        <w:t>ПО НАЛОГУ НА ИМУЩЕСТВО ОРГАНИЗАЦИЙ</w:t>
      </w:r>
    </w:p>
    <w:p w:rsidR="00EE4A6F" w:rsidRDefault="00EE4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A6F">
        <w:trPr>
          <w:jc w:val="center"/>
        </w:trPr>
        <w:tc>
          <w:tcPr>
            <w:tcW w:w="9294" w:type="dxa"/>
            <w:tcBorders>
              <w:top w:val="nil"/>
              <w:left w:val="single" w:sz="24" w:space="0" w:color="CED3F1"/>
              <w:bottom w:val="nil"/>
              <w:right w:val="single" w:sz="24" w:space="0" w:color="F4F3F8"/>
            </w:tcBorders>
            <w:shd w:val="clear" w:color="auto" w:fill="F4F3F8"/>
          </w:tcPr>
          <w:p w:rsidR="00EE4A6F" w:rsidRDefault="00EE4A6F">
            <w:pPr>
              <w:pStyle w:val="ConsPlusNormal"/>
              <w:jc w:val="center"/>
            </w:pPr>
            <w:r>
              <w:rPr>
                <w:color w:val="392C69"/>
              </w:rPr>
              <w:t>Список изменяющих документов</w:t>
            </w:r>
          </w:p>
          <w:p w:rsidR="00EE4A6F" w:rsidRDefault="00EE4A6F">
            <w:pPr>
              <w:pStyle w:val="ConsPlusNormal"/>
              <w:jc w:val="center"/>
            </w:pPr>
            <w:r>
              <w:rPr>
                <w:color w:val="392C69"/>
              </w:rPr>
              <w:t>(в ред. Приказа ФНС России от 04.10.2018 N ММВ-7-21/575@)</w:t>
            </w:r>
          </w:p>
        </w:tc>
      </w:tr>
    </w:tbl>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E4A6F">
        <w:tc>
          <w:tcPr>
            <w:tcW w:w="1247" w:type="dxa"/>
          </w:tcPr>
          <w:p w:rsidR="00EE4A6F" w:rsidRDefault="00EE4A6F">
            <w:pPr>
              <w:pStyle w:val="ConsPlusNormal"/>
              <w:jc w:val="center"/>
            </w:pPr>
            <w:r>
              <w:t>Код</w:t>
            </w:r>
          </w:p>
        </w:tc>
        <w:tc>
          <w:tcPr>
            <w:tcW w:w="7824" w:type="dxa"/>
          </w:tcPr>
          <w:p w:rsidR="00EE4A6F" w:rsidRDefault="00EE4A6F">
            <w:pPr>
              <w:pStyle w:val="ConsPlusNormal"/>
              <w:jc w:val="center"/>
            </w:pPr>
            <w:r>
              <w:t>Наименование</w:t>
            </w:r>
          </w:p>
        </w:tc>
      </w:tr>
      <w:tr w:rsidR="00EE4A6F">
        <w:tc>
          <w:tcPr>
            <w:tcW w:w="1247" w:type="dxa"/>
          </w:tcPr>
          <w:p w:rsidR="00EE4A6F" w:rsidRDefault="00EE4A6F">
            <w:pPr>
              <w:pStyle w:val="ConsPlusNormal"/>
              <w:jc w:val="center"/>
            </w:pPr>
            <w:r>
              <w:t>213</w:t>
            </w:r>
          </w:p>
        </w:tc>
        <w:tc>
          <w:tcPr>
            <w:tcW w:w="7824" w:type="dxa"/>
          </w:tcPr>
          <w:p w:rsidR="00EE4A6F" w:rsidRDefault="00EE4A6F">
            <w:pPr>
              <w:pStyle w:val="ConsPlusNormal"/>
            </w:pPr>
            <w:r>
              <w:t>По месту учета в качестве крупнейшего налогоплательщика</w:t>
            </w:r>
          </w:p>
        </w:tc>
      </w:tr>
      <w:tr w:rsidR="00EE4A6F">
        <w:tc>
          <w:tcPr>
            <w:tcW w:w="1247" w:type="dxa"/>
          </w:tcPr>
          <w:p w:rsidR="00EE4A6F" w:rsidRDefault="00EE4A6F">
            <w:pPr>
              <w:pStyle w:val="ConsPlusNormal"/>
              <w:jc w:val="center"/>
            </w:pPr>
            <w:r>
              <w:t>214</w:t>
            </w:r>
          </w:p>
        </w:tc>
        <w:tc>
          <w:tcPr>
            <w:tcW w:w="7824" w:type="dxa"/>
          </w:tcPr>
          <w:p w:rsidR="00EE4A6F" w:rsidRDefault="00EE4A6F">
            <w:pPr>
              <w:pStyle w:val="ConsPlusNormal"/>
            </w:pPr>
            <w:r>
              <w:t>По месту нахождения российской организации, не являющейся крупнейшим налогоплательщиком</w:t>
            </w:r>
          </w:p>
        </w:tc>
      </w:tr>
      <w:tr w:rsidR="00EE4A6F">
        <w:tc>
          <w:tcPr>
            <w:tcW w:w="1247" w:type="dxa"/>
          </w:tcPr>
          <w:p w:rsidR="00EE4A6F" w:rsidRDefault="00EE4A6F">
            <w:pPr>
              <w:pStyle w:val="ConsPlusNormal"/>
              <w:jc w:val="center"/>
            </w:pPr>
            <w:r>
              <w:t>215</w:t>
            </w:r>
          </w:p>
        </w:tc>
        <w:tc>
          <w:tcPr>
            <w:tcW w:w="7824" w:type="dxa"/>
          </w:tcPr>
          <w:p w:rsidR="00EE4A6F" w:rsidRDefault="00EE4A6F">
            <w:pPr>
              <w:pStyle w:val="ConsPlusNormal"/>
            </w:pPr>
            <w:r>
              <w:t>По месту нахождения правопреемника, не являющегося крупнейшим налогоплательщиком</w:t>
            </w:r>
          </w:p>
        </w:tc>
      </w:tr>
      <w:tr w:rsidR="00EE4A6F">
        <w:tc>
          <w:tcPr>
            <w:tcW w:w="1247" w:type="dxa"/>
          </w:tcPr>
          <w:p w:rsidR="00EE4A6F" w:rsidRDefault="00EE4A6F">
            <w:pPr>
              <w:pStyle w:val="ConsPlusNormal"/>
              <w:jc w:val="center"/>
            </w:pPr>
            <w:r>
              <w:t>216</w:t>
            </w:r>
          </w:p>
        </w:tc>
        <w:tc>
          <w:tcPr>
            <w:tcW w:w="7824" w:type="dxa"/>
          </w:tcPr>
          <w:p w:rsidR="00EE4A6F" w:rsidRDefault="00EE4A6F">
            <w:pPr>
              <w:pStyle w:val="ConsPlusNormal"/>
            </w:pPr>
            <w:r>
              <w:t>По месту учета правопреемника, являющегося крупнейшим налогоплательщиком</w:t>
            </w:r>
          </w:p>
        </w:tc>
      </w:tr>
      <w:tr w:rsidR="00EE4A6F">
        <w:tblPrEx>
          <w:tblBorders>
            <w:insideH w:val="nil"/>
          </w:tblBorders>
        </w:tblPrEx>
        <w:tc>
          <w:tcPr>
            <w:tcW w:w="1247" w:type="dxa"/>
            <w:tcBorders>
              <w:bottom w:val="nil"/>
            </w:tcBorders>
          </w:tcPr>
          <w:p w:rsidR="00EE4A6F" w:rsidRDefault="00EE4A6F">
            <w:pPr>
              <w:pStyle w:val="ConsPlusNormal"/>
              <w:jc w:val="center"/>
            </w:pPr>
            <w:r>
              <w:t>221</w:t>
            </w:r>
          </w:p>
        </w:tc>
        <w:tc>
          <w:tcPr>
            <w:tcW w:w="7824" w:type="dxa"/>
            <w:tcBorders>
              <w:bottom w:val="nil"/>
            </w:tcBorders>
          </w:tcPr>
          <w:p w:rsidR="00EE4A6F" w:rsidRDefault="00EE4A6F">
            <w:pPr>
              <w:pStyle w:val="ConsPlusNormal"/>
              <w:jc w:val="both"/>
            </w:pPr>
            <w:r>
              <w:t>Исключено. - Приказ ФНС России от 04.10.2018 N ММВ-7-21/575@</w:t>
            </w:r>
          </w:p>
        </w:tc>
      </w:tr>
      <w:tr w:rsidR="00EE4A6F">
        <w:tc>
          <w:tcPr>
            <w:tcW w:w="1247" w:type="dxa"/>
          </w:tcPr>
          <w:p w:rsidR="00EE4A6F" w:rsidRDefault="00EE4A6F">
            <w:pPr>
              <w:pStyle w:val="ConsPlusNormal"/>
              <w:jc w:val="center"/>
            </w:pPr>
            <w:r>
              <w:t>245</w:t>
            </w:r>
          </w:p>
        </w:tc>
        <w:tc>
          <w:tcPr>
            <w:tcW w:w="7824" w:type="dxa"/>
          </w:tcPr>
          <w:p w:rsidR="00EE4A6F" w:rsidRDefault="00EE4A6F">
            <w:pPr>
              <w:pStyle w:val="ConsPlusNormal"/>
            </w:pPr>
            <w:r>
              <w:t>По месту постановки на учет в налоговом органе иностранной организации</w:t>
            </w:r>
          </w:p>
        </w:tc>
      </w:tr>
      <w:tr w:rsidR="00EE4A6F">
        <w:tc>
          <w:tcPr>
            <w:tcW w:w="1247" w:type="dxa"/>
          </w:tcPr>
          <w:p w:rsidR="00EE4A6F" w:rsidRDefault="00EE4A6F">
            <w:pPr>
              <w:pStyle w:val="ConsPlusNormal"/>
              <w:jc w:val="center"/>
            </w:pPr>
            <w:r>
              <w:t>281</w:t>
            </w:r>
          </w:p>
        </w:tc>
        <w:tc>
          <w:tcPr>
            <w:tcW w:w="7824" w:type="dxa"/>
          </w:tcPr>
          <w:p w:rsidR="00EE4A6F" w:rsidRDefault="00EE4A6F">
            <w:pPr>
              <w:pStyle w:val="ConsPlusNormal"/>
            </w:pPr>
            <w:r>
              <w:t>По месту нахождения объекта недвижимого имущества (в отношении которого установлен отдельный порядок исчисления и уплаты налога)</w:t>
            </w:r>
          </w:p>
        </w:tc>
      </w:tr>
    </w:tbl>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right"/>
        <w:outlineLvl w:val="1"/>
      </w:pPr>
      <w:r>
        <w:t>Приложение N 4</w:t>
      </w:r>
    </w:p>
    <w:p w:rsidR="00EE4A6F" w:rsidRDefault="00EE4A6F">
      <w:pPr>
        <w:pStyle w:val="ConsPlusNormal"/>
        <w:jc w:val="right"/>
      </w:pPr>
      <w:r>
        <w:t>к Порядку заполнения налогового</w:t>
      </w:r>
    </w:p>
    <w:p w:rsidR="00EE4A6F" w:rsidRDefault="00EE4A6F">
      <w:pPr>
        <w:pStyle w:val="ConsPlusNormal"/>
        <w:jc w:val="right"/>
      </w:pPr>
      <w:r>
        <w:t>расчета по авансовому платежу</w:t>
      </w:r>
    </w:p>
    <w:p w:rsidR="00EE4A6F" w:rsidRDefault="00EE4A6F">
      <w:pPr>
        <w:pStyle w:val="ConsPlusNormal"/>
        <w:jc w:val="right"/>
      </w:pPr>
      <w:r>
        <w:t>по налогу на имущество организаций,</w:t>
      </w:r>
    </w:p>
    <w:p w:rsidR="00EE4A6F" w:rsidRDefault="00EE4A6F">
      <w:pPr>
        <w:pStyle w:val="ConsPlusNormal"/>
        <w:jc w:val="right"/>
      </w:pPr>
      <w:r>
        <w:t>утвержденному приказом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bookmarkStart w:id="9" w:name="P416"/>
      <w:bookmarkEnd w:id="9"/>
      <w:r>
        <w:t>КОДЫ,</w:t>
      </w:r>
    </w:p>
    <w:p w:rsidR="00EE4A6F" w:rsidRDefault="00EE4A6F">
      <w:pPr>
        <w:pStyle w:val="ConsPlusTitle"/>
        <w:jc w:val="center"/>
      </w:pPr>
      <w:r>
        <w:t>ОПРЕДЕЛЯЮЩИЕ СПОСОБ ПРЕДСТАВЛЕНИЯ НАЛОГОВОГО РАСЧЕТА</w:t>
      </w:r>
    </w:p>
    <w:p w:rsidR="00EE4A6F" w:rsidRDefault="00EE4A6F">
      <w:pPr>
        <w:pStyle w:val="ConsPlusTitle"/>
        <w:jc w:val="center"/>
      </w:pPr>
      <w:r>
        <w:t>ПО АВАНСОВОМУ ПЛАТЕЖУ ПО НАЛОГУ НА ИМУЩЕСТВО ОРГАНИЗАЦИЙ</w:t>
      </w:r>
    </w:p>
    <w:p w:rsidR="00EE4A6F" w:rsidRDefault="00EE4A6F">
      <w:pPr>
        <w:pStyle w:val="ConsPlusTitle"/>
        <w:jc w:val="center"/>
      </w:pPr>
      <w:r>
        <w:t>В НАЛОГОВЫЙ ОРГАН</w:t>
      </w:r>
    </w:p>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E4A6F">
        <w:tc>
          <w:tcPr>
            <w:tcW w:w="1247" w:type="dxa"/>
          </w:tcPr>
          <w:p w:rsidR="00EE4A6F" w:rsidRDefault="00EE4A6F">
            <w:pPr>
              <w:pStyle w:val="ConsPlusNormal"/>
              <w:jc w:val="center"/>
            </w:pPr>
            <w:r>
              <w:t>Код</w:t>
            </w:r>
          </w:p>
        </w:tc>
        <w:tc>
          <w:tcPr>
            <w:tcW w:w="7824" w:type="dxa"/>
          </w:tcPr>
          <w:p w:rsidR="00EE4A6F" w:rsidRDefault="00EE4A6F">
            <w:pPr>
              <w:pStyle w:val="ConsPlusNormal"/>
              <w:jc w:val="center"/>
            </w:pPr>
            <w:r>
              <w:t>Наименование</w:t>
            </w:r>
          </w:p>
        </w:tc>
      </w:tr>
      <w:tr w:rsidR="00EE4A6F">
        <w:tc>
          <w:tcPr>
            <w:tcW w:w="1247" w:type="dxa"/>
          </w:tcPr>
          <w:p w:rsidR="00EE4A6F" w:rsidRDefault="00EE4A6F">
            <w:pPr>
              <w:pStyle w:val="ConsPlusNormal"/>
              <w:jc w:val="center"/>
            </w:pPr>
            <w:r>
              <w:t>01</w:t>
            </w:r>
          </w:p>
        </w:tc>
        <w:tc>
          <w:tcPr>
            <w:tcW w:w="7824" w:type="dxa"/>
          </w:tcPr>
          <w:p w:rsidR="00EE4A6F" w:rsidRDefault="00EE4A6F">
            <w:pPr>
              <w:pStyle w:val="ConsPlusNormal"/>
            </w:pPr>
            <w:r>
              <w:t>На бумажном носителе (по почте)</w:t>
            </w:r>
          </w:p>
        </w:tc>
      </w:tr>
      <w:tr w:rsidR="00EE4A6F">
        <w:tc>
          <w:tcPr>
            <w:tcW w:w="1247" w:type="dxa"/>
          </w:tcPr>
          <w:p w:rsidR="00EE4A6F" w:rsidRDefault="00EE4A6F">
            <w:pPr>
              <w:pStyle w:val="ConsPlusNormal"/>
              <w:jc w:val="center"/>
            </w:pPr>
            <w:r>
              <w:t>02</w:t>
            </w:r>
          </w:p>
        </w:tc>
        <w:tc>
          <w:tcPr>
            <w:tcW w:w="7824" w:type="dxa"/>
          </w:tcPr>
          <w:p w:rsidR="00EE4A6F" w:rsidRDefault="00EE4A6F">
            <w:pPr>
              <w:pStyle w:val="ConsPlusNormal"/>
            </w:pPr>
            <w:r>
              <w:t>На бумажном носителе (лично)</w:t>
            </w:r>
          </w:p>
        </w:tc>
      </w:tr>
      <w:tr w:rsidR="00EE4A6F">
        <w:tc>
          <w:tcPr>
            <w:tcW w:w="1247" w:type="dxa"/>
          </w:tcPr>
          <w:p w:rsidR="00EE4A6F" w:rsidRDefault="00EE4A6F">
            <w:pPr>
              <w:pStyle w:val="ConsPlusNormal"/>
              <w:jc w:val="center"/>
            </w:pPr>
            <w:r>
              <w:t>03</w:t>
            </w:r>
          </w:p>
        </w:tc>
        <w:tc>
          <w:tcPr>
            <w:tcW w:w="7824" w:type="dxa"/>
          </w:tcPr>
          <w:p w:rsidR="00EE4A6F" w:rsidRDefault="00EE4A6F">
            <w:pPr>
              <w:pStyle w:val="ConsPlusNormal"/>
            </w:pPr>
            <w:r>
              <w:t>На бумажном носителе с дублированием на съемном носителе (лично)</w:t>
            </w:r>
          </w:p>
        </w:tc>
      </w:tr>
      <w:tr w:rsidR="00EE4A6F">
        <w:tc>
          <w:tcPr>
            <w:tcW w:w="1247" w:type="dxa"/>
          </w:tcPr>
          <w:p w:rsidR="00EE4A6F" w:rsidRDefault="00EE4A6F">
            <w:pPr>
              <w:pStyle w:val="ConsPlusNormal"/>
              <w:jc w:val="center"/>
            </w:pPr>
            <w:r>
              <w:lastRenderedPageBreak/>
              <w:t>04</w:t>
            </w:r>
          </w:p>
        </w:tc>
        <w:tc>
          <w:tcPr>
            <w:tcW w:w="7824" w:type="dxa"/>
          </w:tcPr>
          <w:p w:rsidR="00EE4A6F" w:rsidRDefault="00EE4A6F">
            <w:pPr>
              <w:pStyle w:val="ConsPlusNormal"/>
            </w:pPr>
            <w:r>
              <w:t>По телекоммуникационным каналам связи с ЭП</w:t>
            </w:r>
          </w:p>
        </w:tc>
      </w:tr>
      <w:tr w:rsidR="00EE4A6F">
        <w:tc>
          <w:tcPr>
            <w:tcW w:w="1247" w:type="dxa"/>
          </w:tcPr>
          <w:p w:rsidR="00EE4A6F" w:rsidRDefault="00EE4A6F">
            <w:pPr>
              <w:pStyle w:val="ConsPlusNormal"/>
              <w:jc w:val="center"/>
            </w:pPr>
            <w:r>
              <w:t>05</w:t>
            </w:r>
          </w:p>
        </w:tc>
        <w:tc>
          <w:tcPr>
            <w:tcW w:w="7824" w:type="dxa"/>
          </w:tcPr>
          <w:p w:rsidR="00EE4A6F" w:rsidRDefault="00EE4A6F">
            <w:pPr>
              <w:pStyle w:val="ConsPlusNormal"/>
            </w:pPr>
            <w:r>
              <w:t>Другое</w:t>
            </w:r>
          </w:p>
        </w:tc>
      </w:tr>
      <w:tr w:rsidR="00EE4A6F">
        <w:tc>
          <w:tcPr>
            <w:tcW w:w="1247" w:type="dxa"/>
          </w:tcPr>
          <w:p w:rsidR="00EE4A6F" w:rsidRDefault="00EE4A6F">
            <w:pPr>
              <w:pStyle w:val="ConsPlusNormal"/>
              <w:jc w:val="center"/>
            </w:pPr>
            <w:r>
              <w:t>08</w:t>
            </w:r>
          </w:p>
        </w:tc>
        <w:tc>
          <w:tcPr>
            <w:tcW w:w="7824" w:type="dxa"/>
          </w:tcPr>
          <w:p w:rsidR="00EE4A6F" w:rsidRDefault="00EE4A6F">
            <w:pPr>
              <w:pStyle w:val="ConsPlusNormal"/>
            </w:pPr>
            <w:r>
              <w:t>На бумажном носителе с дублированием на съемном носителе (по почте)</w:t>
            </w:r>
          </w:p>
        </w:tc>
      </w:tr>
      <w:tr w:rsidR="00EE4A6F">
        <w:tc>
          <w:tcPr>
            <w:tcW w:w="1247" w:type="dxa"/>
          </w:tcPr>
          <w:p w:rsidR="00EE4A6F" w:rsidRDefault="00EE4A6F">
            <w:pPr>
              <w:pStyle w:val="ConsPlusNormal"/>
              <w:jc w:val="center"/>
            </w:pPr>
            <w:r>
              <w:t>09</w:t>
            </w:r>
          </w:p>
        </w:tc>
        <w:tc>
          <w:tcPr>
            <w:tcW w:w="7824" w:type="dxa"/>
          </w:tcPr>
          <w:p w:rsidR="00EE4A6F" w:rsidRDefault="00EE4A6F">
            <w:pPr>
              <w:pStyle w:val="ConsPlusNormal"/>
            </w:pPr>
            <w:r>
              <w:t>На бумажном носителе с использованием штрих-кода (лично)</w:t>
            </w:r>
          </w:p>
        </w:tc>
      </w:tr>
      <w:tr w:rsidR="00EE4A6F">
        <w:tc>
          <w:tcPr>
            <w:tcW w:w="1247" w:type="dxa"/>
          </w:tcPr>
          <w:p w:rsidR="00EE4A6F" w:rsidRDefault="00EE4A6F">
            <w:pPr>
              <w:pStyle w:val="ConsPlusNormal"/>
              <w:jc w:val="center"/>
            </w:pPr>
            <w:r>
              <w:t>10</w:t>
            </w:r>
          </w:p>
        </w:tc>
        <w:tc>
          <w:tcPr>
            <w:tcW w:w="7824" w:type="dxa"/>
          </w:tcPr>
          <w:p w:rsidR="00EE4A6F" w:rsidRDefault="00EE4A6F">
            <w:pPr>
              <w:pStyle w:val="ConsPlusNormal"/>
            </w:pPr>
            <w:r>
              <w:t>На бумажном носителе с использованием штрих-кода (по почте)</w:t>
            </w:r>
          </w:p>
        </w:tc>
      </w:tr>
    </w:tbl>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right"/>
        <w:outlineLvl w:val="1"/>
      </w:pPr>
      <w:r>
        <w:t>Приложение N 5</w:t>
      </w:r>
    </w:p>
    <w:p w:rsidR="00EE4A6F" w:rsidRDefault="00EE4A6F">
      <w:pPr>
        <w:pStyle w:val="ConsPlusNormal"/>
        <w:jc w:val="right"/>
      </w:pPr>
      <w:r>
        <w:t>к Порядку заполнения налогового</w:t>
      </w:r>
    </w:p>
    <w:p w:rsidR="00EE4A6F" w:rsidRDefault="00EE4A6F">
      <w:pPr>
        <w:pStyle w:val="ConsPlusNormal"/>
        <w:jc w:val="right"/>
      </w:pPr>
      <w:r>
        <w:t>расчета по авансовому платежу</w:t>
      </w:r>
    </w:p>
    <w:p w:rsidR="00EE4A6F" w:rsidRDefault="00EE4A6F">
      <w:pPr>
        <w:pStyle w:val="ConsPlusNormal"/>
        <w:jc w:val="right"/>
      </w:pPr>
      <w:r>
        <w:t>по налогу на имущество организаций,</w:t>
      </w:r>
    </w:p>
    <w:p w:rsidR="00EE4A6F" w:rsidRDefault="00EE4A6F">
      <w:pPr>
        <w:pStyle w:val="ConsPlusNormal"/>
        <w:jc w:val="right"/>
      </w:pPr>
      <w:r>
        <w:t>утвержденному приказом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bookmarkStart w:id="10" w:name="P451"/>
      <w:bookmarkEnd w:id="10"/>
      <w:r>
        <w:t>КОДЫ ВИДОВ ИМУЩЕСТВА</w:t>
      </w:r>
    </w:p>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E4A6F">
        <w:tc>
          <w:tcPr>
            <w:tcW w:w="1247" w:type="dxa"/>
          </w:tcPr>
          <w:p w:rsidR="00EE4A6F" w:rsidRDefault="00EE4A6F">
            <w:pPr>
              <w:pStyle w:val="ConsPlusNormal"/>
              <w:jc w:val="center"/>
            </w:pPr>
            <w:r>
              <w:t>Код</w:t>
            </w:r>
          </w:p>
        </w:tc>
        <w:tc>
          <w:tcPr>
            <w:tcW w:w="7824" w:type="dxa"/>
          </w:tcPr>
          <w:p w:rsidR="00EE4A6F" w:rsidRDefault="00EE4A6F">
            <w:pPr>
              <w:pStyle w:val="ConsPlusNormal"/>
              <w:jc w:val="center"/>
            </w:pPr>
            <w:r>
              <w:t>Наименование</w:t>
            </w:r>
          </w:p>
        </w:tc>
      </w:tr>
      <w:tr w:rsidR="00EE4A6F">
        <w:tc>
          <w:tcPr>
            <w:tcW w:w="1247" w:type="dxa"/>
          </w:tcPr>
          <w:p w:rsidR="00EE4A6F" w:rsidRDefault="00EE4A6F">
            <w:pPr>
              <w:pStyle w:val="ConsPlusNormal"/>
              <w:jc w:val="center"/>
            </w:pPr>
            <w:bookmarkStart w:id="11" w:name="P455"/>
            <w:bookmarkEnd w:id="11"/>
            <w:r>
              <w:t>01</w:t>
            </w:r>
          </w:p>
        </w:tc>
        <w:tc>
          <w:tcPr>
            <w:tcW w:w="7824" w:type="dxa"/>
          </w:tcPr>
          <w:p w:rsidR="00EE4A6F" w:rsidRDefault="00EE4A6F">
            <w:pPr>
              <w:pStyle w:val="ConsPlusNormal"/>
              <w:jc w:val="both"/>
            </w:pPr>
            <w:r>
              <w:t>Объекты имущества Единой системы газоснабжения, за исключением имущества с кодами 08 и 10</w:t>
            </w:r>
          </w:p>
        </w:tc>
      </w:tr>
      <w:tr w:rsidR="00EE4A6F">
        <w:tc>
          <w:tcPr>
            <w:tcW w:w="1247" w:type="dxa"/>
          </w:tcPr>
          <w:p w:rsidR="00EE4A6F" w:rsidRDefault="00EE4A6F">
            <w:pPr>
              <w:pStyle w:val="ConsPlusNormal"/>
              <w:jc w:val="center"/>
            </w:pPr>
            <w:bookmarkStart w:id="12" w:name="P457"/>
            <w:bookmarkEnd w:id="12"/>
            <w:r>
              <w:t>02</w:t>
            </w:r>
          </w:p>
        </w:tc>
        <w:tc>
          <w:tcPr>
            <w:tcW w:w="7824" w:type="dxa"/>
          </w:tcPr>
          <w:p w:rsidR="00EE4A6F" w:rsidRDefault="00EE4A6F">
            <w:pPr>
              <w:pStyle w:val="ConsPlusNormal"/>
              <w:jc w:val="both"/>
            </w:pPr>
            <w:r>
              <w:t>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tc>
      </w:tr>
      <w:tr w:rsidR="00EE4A6F">
        <w:tc>
          <w:tcPr>
            <w:tcW w:w="1247" w:type="dxa"/>
          </w:tcPr>
          <w:p w:rsidR="00EE4A6F" w:rsidRDefault="00EE4A6F">
            <w:pPr>
              <w:pStyle w:val="ConsPlusNormal"/>
              <w:jc w:val="center"/>
            </w:pPr>
            <w:r>
              <w:t>03</w:t>
            </w:r>
          </w:p>
        </w:tc>
        <w:tc>
          <w:tcPr>
            <w:tcW w:w="7824" w:type="dxa"/>
          </w:tcPr>
          <w:p w:rsidR="00EE4A6F" w:rsidRDefault="00EE4A6F">
            <w:pPr>
              <w:pStyle w:val="ConsPlusNormal"/>
              <w:jc w:val="both"/>
            </w:pPr>
            <w:r>
              <w:t>Во всех случаях, кроме имущества с кодами 01, 02, 05, 08, 09, 10, 11, 12 и 13</w:t>
            </w:r>
          </w:p>
        </w:tc>
      </w:tr>
      <w:tr w:rsidR="00EE4A6F">
        <w:tc>
          <w:tcPr>
            <w:tcW w:w="1247" w:type="dxa"/>
          </w:tcPr>
          <w:p w:rsidR="00EE4A6F" w:rsidRDefault="00EE4A6F">
            <w:pPr>
              <w:pStyle w:val="ConsPlusNormal"/>
              <w:jc w:val="center"/>
            </w:pPr>
            <w:bookmarkStart w:id="13" w:name="P461"/>
            <w:bookmarkEnd w:id="13"/>
            <w:r>
              <w:t>05</w:t>
            </w:r>
          </w:p>
        </w:tc>
        <w:tc>
          <w:tcPr>
            <w:tcW w:w="7824" w:type="dxa"/>
          </w:tcPr>
          <w:p w:rsidR="00EE4A6F" w:rsidRDefault="00EE4A6F">
            <w:pPr>
              <w:pStyle w:val="ConsPlusNormal"/>
              <w:jc w:val="both"/>
            </w:pPr>
            <w:r>
              <w:t>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законом от 10.01.2006 N 16-ФЗ</w:t>
            </w:r>
          </w:p>
        </w:tc>
      </w:tr>
      <w:tr w:rsidR="00EE4A6F">
        <w:tc>
          <w:tcPr>
            <w:tcW w:w="1247" w:type="dxa"/>
          </w:tcPr>
          <w:p w:rsidR="00EE4A6F" w:rsidRDefault="00EE4A6F">
            <w:pPr>
              <w:pStyle w:val="ConsPlusNormal"/>
              <w:jc w:val="center"/>
            </w:pPr>
            <w:bookmarkStart w:id="14" w:name="P463"/>
            <w:bookmarkEnd w:id="14"/>
            <w:r>
              <w:t>08</w:t>
            </w:r>
          </w:p>
        </w:tc>
        <w:tc>
          <w:tcPr>
            <w:tcW w:w="7824" w:type="dxa"/>
          </w:tcPr>
          <w:p w:rsidR="00EE4A6F" w:rsidRDefault="00EE4A6F">
            <w:pPr>
              <w:pStyle w:val="ConsPlusNormal"/>
              <w:jc w:val="both"/>
            </w:pPr>
            <w:r>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EE4A6F" w:rsidRDefault="00EE4A6F">
            <w:pPr>
              <w:pStyle w:val="ConsPlusNormal"/>
              <w:ind w:firstLine="283"/>
              <w:jc w:val="both"/>
            </w:pPr>
            <w:r>
              <w:t>объекты впервые введены в эксплуатацию в налоговые периоды начиная с 1 января 2015 года;</w:t>
            </w:r>
          </w:p>
          <w:p w:rsidR="00EE4A6F" w:rsidRDefault="00EE4A6F">
            <w:pPr>
              <w:pStyle w:val="ConsPlusNormal"/>
              <w:ind w:firstLine="283"/>
              <w:jc w:val="both"/>
            </w:pPr>
            <w:r>
              <w:t>объекты расположены полностью или частично в границах Республики Саха (Якутия), Иркутской или Амурской области;</w:t>
            </w:r>
          </w:p>
          <w:p w:rsidR="00EE4A6F" w:rsidRDefault="00EE4A6F">
            <w:pPr>
              <w:pStyle w:val="ConsPlusNormal"/>
              <w:ind w:firstLine="283"/>
              <w:jc w:val="both"/>
            </w:pPr>
            <w:r>
              <w:t xml:space="preserve">объекты принадлежат в течение всего налогового периода на праве </w:t>
            </w:r>
            <w:r>
              <w:lastRenderedPageBreak/>
              <w:t>собственности организациям, указанным в подпункте 1 пункта 5 статьи 342.4 Кодекса.</w:t>
            </w:r>
          </w:p>
        </w:tc>
      </w:tr>
      <w:tr w:rsidR="00EE4A6F">
        <w:tc>
          <w:tcPr>
            <w:tcW w:w="1247" w:type="dxa"/>
          </w:tcPr>
          <w:p w:rsidR="00EE4A6F" w:rsidRDefault="00EE4A6F">
            <w:pPr>
              <w:pStyle w:val="ConsPlusNormal"/>
              <w:jc w:val="center"/>
            </w:pPr>
            <w:bookmarkStart w:id="15" w:name="P468"/>
            <w:bookmarkEnd w:id="15"/>
            <w:r>
              <w:lastRenderedPageBreak/>
              <w:t>09</w:t>
            </w:r>
          </w:p>
        </w:tc>
        <w:tc>
          <w:tcPr>
            <w:tcW w:w="7824" w:type="dxa"/>
          </w:tcPr>
          <w:p w:rsidR="00EE4A6F" w:rsidRDefault="00EE4A6F">
            <w:pPr>
              <w:pStyle w:val="ConsPlusNormal"/>
              <w:jc w:val="both"/>
            </w:pPr>
            <w:r>
              <w:t>Железнодорожные пути общего пользования и сооружения, являющиеся их неотъемлемой технологической частью</w:t>
            </w:r>
          </w:p>
        </w:tc>
      </w:tr>
      <w:tr w:rsidR="00EE4A6F">
        <w:tc>
          <w:tcPr>
            <w:tcW w:w="1247" w:type="dxa"/>
          </w:tcPr>
          <w:p w:rsidR="00EE4A6F" w:rsidRDefault="00EE4A6F">
            <w:pPr>
              <w:pStyle w:val="ConsPlusNormal"/>
              <w:jc w:val="center"/>
            </w:pPr>
            <w:bookmarkStart w:id="16" w:name="P470"/>
            <w:bookmarkEnd w:id="16"/>
            <w:r>
              <w:t>10</w:t>
            </w:r>
          </w:p>
        </w:tc>
        <w:tc>
          <w:tcPr>
            <w:tcW w:w="7824" w:type="dxa"/>
          </w:tcPr>
          <w:p w:rsidR="00EE4A6F" w:rsidRDefault="00EE4A6F">
            <w:pPr>
              <w:pStyle w:val="ConsPlusNormal"/>
              <w:jc w:val="both"/>
            </w:pPr>
            <w:r>
              <w:t>Магистральные трубопроводы, линии энергопередачи, а также сооружения, являющиеся неотъемлемой технологической частью указанных объектов</w:t>
            </w:r>
          </w:p>
        </w:tc>
      </w:tr>
      <w:tr w:rsidR="00EE4A6F">
        <w:tc>
          <w:tcPr>
            <w:tcW w:w="1247" w:type="dxa"/>
          </w:tcPr>
          <w:p w:rsidR="00EE4A6F" w:rsidRDefault="00EE4A6F">
            <w:pPr>
              <w:pStyle w:val="ConsPlusNormal"/>
              <w:jc w:val="center"/>
            </w:pPr>
            <w:bookmarkStart w:id="17" w:name="P472"/>
            <w:bookmarkEnd w:id="17"/>
            <w:r>
              <w:t>11</w:t>
            </w:r>
          </w:p>
        </w:tc>
        <w:tc>
          <w:tcPr>
            <w:tcW w:w="7824" w:type="dxa"/>
          </w:tcPr>
          <w:p w:rsidR="00EE4A6F" w:rsidRDefault="00EE4A6F">
            <w:pPr>
              <w:pStyle w:val="ConsPlusNormal"/>
              <w:jc w:val="both"/>
            </w:pPr>
            <w: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EE4A6F">
        <w:tc>
          <w:tcPr>
            <w:tcW w:w="1247" w:type="dxa"/>
          </w:tcPr>
          <w:p w:rsidR="00EE4A6F" w:rsidRDefault="00EE4A6F">
            <w:pPr>
              <w:pStyle w:val="ConsPlusNormal"/>
              <w:jc w:val="center"/>
            </w:pPr>
            <w:bookmarkStart w:id="18" w:name="P474"/>
            <w:bookmarkEnd w:id="18"/>
            <w:r>
              <w:t>12</w:t>
            </w:r>
          </w:p>
        </w:tc>
        <w:tc>
          <w:tcPr>
            <w:tcW w:w="7824" w:type="dxa"/>
          </w:tcPr>
          <w:p w:rsidR="00EE4A6F" w:rsidRDefault="00EE4A6F">
            <w:pPr>
              <w:pStyle w:val="ConsPlusNormal"/>
              <w:jc w:val="both"/>
            </w:pPr>
            <w:r>
              <w:t>Недвижимое имущество иностранной организации, налоговая база в отношении которого определяется как кадастровая стоимость, за исключением имущества с кодами 11 и 13</w:t>
            </w:r>
          </w:p>
        </w:tc>
      </w:tr>
      <w:tr w:rsidR="00EE4A6F">
        <w:tc>
          <w:tcPr>
            <w:tcW w:w="1247" w:type="dxa"/>
          </w:tcPr>
          <w:p w:rsidR="00EE4A6F" w:rsidRDefault="00EE4A6F">
            <w:pPr>
              <w:pStyle w:val="ConsPlusNormal"/>
              <w:jc w:val="center"/>
            </w:pPr>
            <w:bookmarkStart w:id="19" w:name="P476"/>
            <w:bookmarkEnd w:id="19"/>
            <w:r>
              <w:t>13</w:t>
            </w:r>
          </w:p>
        </w:tc>
        <w:tc>
          <w:tcPr>
            <w:tcW w:w="7824" w:type="dxa"/>
          </w:tcPr>
          <w:p w:rsidR="00EE4A6F" w:rsidRDefault="00EE4A6F">
            <w:pPr>
              <w:pStyle w:val="ConsPlusNormal"/>
              <w:jc w:val="both"/>
            </w:pPr>
            <w:r>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tc>
      </w:tr>
    </w:tbl>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right"/>
        <w:outlineLvl w:val="1"/>
      </w:pPr>
      <w:r>
        <w:t>Приложение N 6</w:t>
      </w:r>
    </w:p>
    <w:p w:rsidR="00EE4A6F" w:rsidRDefault="00EE4A6F">
      <w:pPr>
        <w:pStyle w:val="ConsPlusNormal"/>
        <w:jc w:val="right"/>
      </w:pPr>
      <w:r>
        <w:t>к Порядку заполнения налогового</w:t>
      </w:r>
    </w:p>
    <w:p w:rsidR="00EE4A6F" w:rsidRDefault="00EE4A6F">
      <w:pPr>
        <w:pStyle w:val="ConsPlusNormal"/>
        <w:jc w:val="right"/>
      </w:pPr>
      <w:r>
        <w:t>расчета по авансовому платежу</w:t>
      </w:r>
    </w:p>
    <w:p w:rsidR="00EE4A6F" w:rsidRDefault="00EE4A6F">
      <w:pPr>
        <w:pStyle w:val="ConsPlusNormal"/>
        <w:jc w:val="right"/>
      </w:pPr>
      <w:r>
        <w:t>по налогу на имущество организаций,</w:t>
      </w:r>
    </w:p>
    <w:p w:rsidR="00EE4A6F" w:rsidRDefault="00EE4A6F">
      <w:pPr>
        <w:pStyle w:val="ConsPlusNormal"/>
        <w:jc w:val="right"/>
      </w:pPr>
      <w:r>
        <w:t>утвержденному приказом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bookmarkStart w:id="20" w:name="P490"/>
      <w:bookmarkEnd w:id="20"/>
      <w:r>
        <w:t>КОДЫ НАЛОГОВЫХ ЛЬГОТ</w:t>
      </w:r>
    </w:p>
    <w:p w:rsidR="00EE4A6F" w:rsidRDefault="00EE4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A6F">
        <w:trPr>
          <w:jc w:val="center"/>
        </w:trPr>
        <w:tc>
          <w:tcPr>
            <w:tcW w:w="9294" w:type="dxa"/>
            <w:tcBorders>
              <w:top w:val="nil"/>
              <w:left w:val="single" w:sz="24" w:space="0" w:color="CED3F1"/>
              <w:bottom w:val="nil"/>
              <w:right w:val="single" w:sz="24" w:space="0" w:color="F4F3F8"/>
            </w:tcBorders>
            <w:shd w:val="clear" w:color="auto" w:fill="F4F3F8"/>
          </w:tcPr>
          <w:p w:rsidR="00EE4A6F" w:rsidRDefault="00EE4A6F">
            <w:pPr>
              <w:pStyle w:val="ConsPlusNormal"/>
              <w:jc w:val="center"/>
            </w:pPr>
            <w:r>
              <w:rPr>
                <w:color w:val="392C69"/>
              </w:rPr>
              <w:t>Список изменяющих документов</w:t>
            </w:r>
          </w:p>
          <w:p w:rsidR="00EE4A6F" w:rsidRDefault="00EE4A6F">
            <w:pPr>
              <w:pStyle w:val="ConsPlusNormal"/>
              <w:jc w:val="center"/>
            </w:pPr>
            <w:r>
              <w:rPr>
                <w:color w:val="392C69"/>
              </w:rPr>
              <w:t>(в ред. Приказа ФНС России от 04.10.2018 N ММВ-7-21/575@)</w:t>
            </w:r>
          </w:p>
        </w:tc>
      </w:tr>
    </w:tbl>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896"/>
        <w:gridCol w:w="1474"/>
      </w:tblGrid>
      <w:tr w:rsidR="00EE4A6F">
        <w:tc>
          <w:tcPr>
            <w:tcW w:w="1701" w:type="dxa"/>
          </w:tcPr>
          <w:p w:rsidR="00EE4A6F" w:rsidRDefault="00EE4A6F">
            <w:pPr>
              <w:pStyle w:val="ConsPlusNormal"/>
              <w:jc w:val="center"/>
            </w:pPr>
            <w:r>
              <w:t>Коды налоговых льгот</w:t>
            </w:r>
          </w:p>
        </w:tc>
        <w:tc>
          <w:tcPr>
            <w:tcW w:w="5896" w:type="dxa"/>
          </w:tcPr>
          <w:p w:rsidR="00EE4A6F" w:rsidRDefault="00EE4A6F">
            <w:pPr>
              <w:pStyle w:val="ConsPlusNormal"/>
              <w:jc w:val="center"/>
            </w:pPr>
            <w:r>
              <w:t>Наименование льготы</w:t>
            </w:r>
          </w:p>
        </w:tc>
        <w:tc>
          <w:tcPr>
            <w:tcW w:w="1474" w:type="dxa"/>
          </w:tcPr>
          <w:p w:rsidR="00EE4A6F" w:rsidRDefault="00EE4A6F">
            <w:pPr>
              <w:pStyle w:val="ConsPlusNormal"/>
              <w:jc w:val="center"/>
            </w:pPr>
            <w:r>
              <w:t>Основание</w:t>
            </w:r>
          </w:p>
        </w:tc>
      </w:tr>
      <w:tr w:rsidR="00EE4A6F">
        <w:tc>
          <w:tcPr>
            <w:tcW w:w="1701" w:type="dxa"/>
          </w:tcPr>
          <w:p w:rsidR="00EE4A6F" w:rsidRDefault="00EE4A6F">
            <w:pPr>
              <w:pStyle w:val="ConsPlusNormal"/>
              <w:jc w:val="center"/>
            </w:pPr>
            <w:r>
              <w:t>1</w:t>
            </w:r>
          </w:p>
        </w:tc>
        <w:tc>
          <w:tcPr>
            <w:tcW w:w="5896" w:type="dxa"/>
          </w:tcPr>
          <w:p w:rsidR="00EE4A6F" w:rsidRDefault="00EE4A6F">
            <w:pPr>
              <w:pStyle w:val="ConsPlusNormal"/>
              <w:jc w:val="center"/>
            </w:pPr>
            <w:r>
              <w:t>2</w:t>
            </w:r>
          </w:p>
        </w:tc>
        <w:tc>
          <w:tcPr>
            <w:tcW w:w="1474" w:type="dxa"/>
          </w:tcPr>
          <w:p w:rsidR="00EE4A6F" w:rsidRDefault="00EE4A6F">
            <w:pPr>
              <w:pStyle w:val="ConsPlusNormal"/>
              <w:jc w:val="center"/>
            </w:pPr>
            <w:r>
              <w:t>3</w:t>
            </w:r>
          </w:p>
        </w:tc>
      </w:tr>
      <w:tr w:rsidR="00EE4A6F">
        <w:tc>
          <w:tcPr>
            <w:tcW w:w="1701" w:type="dxa"/>
          </w:tcPr>
          <w:p w:rsidR="00EE4A6F" w:rsidRDefault="00EE4A6F">
            <w:pPr>
              <w:pStyle w:val="ConsPlusNormal"/>
              <w:jc w:val="center"/>
            </w:pPr>
            <w:r>
              <w:t>2010221</w:t>
            </w:r>
          </w:p>
        </w:tc>
        <w:tc>
          <w:tcPr>
            <w:tcW w:w="5896" w:type="dxa"/>
          </w:tcPr>
          <w:p w:rsidR="00EE4A6F" w:rsidRDefault="00EE4A6F">
            <w:pPr>
              <w:pStyle w:val="ConsPlusNormal"/>
              <w:jc w:val="both"/>
            </w:pPr>
            <w:r>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474" w:type="dxa"/>
          </w:tcPr>
          <w:p w:rsidR="00EE4A6F" w:rsidRDefault="00EE4A6F">
            <w:pPr>
              <w:pStyle w:val="ConsPlusNormal"/>
            </w:pPr>
            <w:r>
              <w:t>пункт 1 статьи 381 Кодекса</w:t>
            </w:r>
          </w:p>
        </w:tc>
      </w:tr>
      <w:tr w:rsidR="00EE4A6F">
        <w:tc>
          <w:tcPr>
            <w:tcW w:w="1701" w:type="dxa"/>
          </w:tcPr>
          <w:p w:rsidR="00EE4A6F" w:rsidRDefault="00EE4A6F">
            <w:pPr>
              <w:pStyle w:val="ConsPlusNormal"/>
              <w:jc w:val="center"/>
            </w:pPr>
            <w:r>
              <w:t>2010222</w:t>
            </w:r>
          </w:p>
        </w:tc>
        <w:tc>
          <w:tcPr>
            <w:tcW w:w="5896" w:type="dxa"/>
          </w:tcPr>
          <w:p w:rsidR="00EE4A6F" w:rsidRDefault="00EE4A6F">
            <w:pPr>
              <w:pStyle w:val="ConsPlusNormal"/>
              <w:jc w:val="both"/>
            </w:pPr>
            <w:r>
              <w:t>религиозные организации - в отношении имущества, используемого ими для осуществления религиозной деятельности</w:t>
            </w:r>
          </w:p>
        </w:tc>
        <w:tc>
          <w:tcPr>
            <w:tcW w:w="1474" w:type="dxa"/>
          </w:tcPr>
          <w:p w:rsidR="00EE4A6F" w:rsidRDefault="00EE4A6F">
            <w:pPr>
              <w:pStyle w:val="ConsPlusNormal"/>
            </w:pPr>
            <w:r>
              <w:t>пункт 2 статьи 381 Кодекса</w:t>
            </w:r>
          </w:p>
        </w:tc>
      </w:tr>
      <w:tr w:rsidR="00EE4A6F">
        <w:tc>
          <w:tcPr>
            <w:tcW w:w="1701" w:type="dxa"/>
          </w:tcPr>
          <w:p w:rsidR="00EE4A6F" w:rsidRDefault="00EE4A6F">
            <w:pPr>
              <w:pStyle w:val="ConsPlusNormal"/>
              <w:jc w:val="center"/>
            </w:pPr>
            <w:r>
              <w:t>2010223</w:t>
            </w:r>
          </w:p>
        </w:tc>
        <w:tc>
          <w:tcPr>
            <w:tcW w:w="5896" w:type="dxa"/>
          </w:tcPr>
          <w:p w:rsidR="00EE4A6F" w:rsidRDefault="00EE4A6F">
            <w:pPr>
              <w:pStyle w:val="ConsPlusNormal"/>
              <w:jc w:val="both"/>
            </w:pPr>
            <w:r>
              <w:t xml:space="preserve">общероссийские общественные организации инвалидов (в том числе созданные как союзы общественных организаций </w:t>
            </w:r>
            <w:r>
              <w:lastRenderedPageBreak/>
              <w:t>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474" w:type="dxa"/>
          </w:tcPr>
          <w:p w:rsidR="00EE4A6F" w:rsidRDefault="00EE4A6F">
            <w:pPr>
              <w:pStyle w:val="ConsPlusNormal"/>
            </w:pPr>
            <w:r>
              <w:lastRenderedPageBreak/>
              <w:t>пункт 3 статьи 381 Кодекса</w:t>
            </w:r>
          </w:p>
        </w:tc>
      </w:tr>
      <w:tr w:rsidR="00EE4A6F">
        <w:tc>
          <w:tcPr>
            <w:tcW w:w="1701" w:type="dxa"/>
          </w:tcPr>
          <w:p w:rsidR="00EE4A6F" w:rsidRDefault="00EE4A6F">
            <w:pPr>
              <w:pStyle w:val="ConsPlusNormal"/>
              <w:jc w:val="center"/>
            </w:pPr>
            <w:r>
              <w:t>2010224</w:t>
            </w:r>
          </w:p>
        </w:tc>
        <w:tc>
          <w:tcPr>
            <w:tcW w:w="5896" w:type="dxa"/>
          </w:tcPr>
          <w:p w:rsidR="00EE4A6F" w:rsidRDefault="00EE4A6F">
            <w:pPr>
              <w:pStyle w:val="ConsPlusNormal"/>
              <w:jc w:val="both"/>
            </w:pPr>
            <w: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474" w:type="dxa"/>
          </w:tcPr>
          <w:p w:rsidR="00EE4A6F" w:rsidRDefault="00EE4A6F">
            <w:pPr>
              <w:pStyle w:val="ConsPlusNormal"/>
            </w:pPr>
            <w:r>
              <w:t>пункт 3 статьи 381 Кодекса</w:t>
            </w:r>
          </w:p>
        </w:tc>
      </w:tr>
      <w:tr w:rsidR="00EE4A6F">
        <w:tc>
          <w:tcPr>
            <w:tcW w:w="1701" w:type="dxa"/>
          </w:tcPr>
          <w:p w:rsidR="00EE4A6F" w:rsidRDefault="00EE4A6F">
            <w:pPr>
              <w:pStyle w:val="ConsPlusNormal"/>
              <w:jc w:val="center"/>
            </w:pPr>
            <w:r>
              <w:t>2010225</w:t>
            </w:r>
          </w:p>
        </w:tc>
        <w:tc>
          <w:tcPr>
            <w:tcW w:w="5896" w:type="dxa"/>
          </w:tcPr>
          <w:p w:rsidR="00EE4A6F" w:rsidRDefault="00EE4A6F">
            <w:pPr>
              <w:pStyle w:val="ConsPlusNormal"/>
              <w:jc w:val="both"/>
            </w:pPr>
            <w:r>
              <w:t>учреждения, единственными собственниками имущества которых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474" w:type="dxa"/>
          </w:tcPr>
          <w:p w:rsidR="00EE4A6F" w:rsidRDefault="00EE4A6F">
            <w:pPr>
              <w:pStyle w:val="ConsPlusNormal"/>
            </w:pPr>
            <w:r>
              <w:t>пункт 3 статьи 381 Кодекса</w:t>
            </w:r>
          </w:p>
        </w:tc>
      </w:tr>
      <w:tr w:rsidR="00EE4A6F">
        <w:tc>
          <w:tcPr>
            <w:tcW w:w="1701" w:type="dxa"/>
          </w:tcPr>
          <w:p w:rsidR="00EE4A6F" w:rsidRDefault="00EE4A6F">
            <w:pPr>
              <w:pStyle w:val="ConsPlusNormal"/>
              <w:jc w:val="center"/>
            </w:pPr>
            <w:r>
              <w:t>2010226</w:t>
            </w:r>
          </w:p>
        </w:tc>
        <w:tc>
          <w:tcPr>
            <w:tcW w:w="5896" w:type="dxa"/>
          </w:tcPr>
          <w:p w:rsidR="00EE4A6F" w:rsidRDefault="00EE4A6F">
            <w:pPr>
              <w:pStyle w:val="ConsPlusNormal"/>
              <w:jc w:val="both"/>
            </w:pPr>
            <w:r>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474" w:type="dxa"/>
          </w:tcPr>
          <w:p w:rsidR="00EE4A6F" w:rsidRDefault="00EE4A6F">
            <w:pPr>
              <w:pStyle w:val="ConsPlusNormal"/>
            </w:pPr>
            <w:r>
              <w:t>пункт 4 статьи 381 Кодекса</w:t>
            </w:r>
          </w:p>
        </w:tc>
      </w:tr>
      <w:tr w:rsidR="00EE4A6F">
        <w:tc>
          <w:tcPr>
            <w:tcW w:w="1701" w:type="dxa"/>
          </w:tcPr>
          <w:p w:rsidR="00EE4A6F" w:rsidRDefault="00EE4A6F">
            <w:pPr>
              <w:pStyle w:val="ConsPlusNormal"/>
              <w:jc w:val="center"/>
            </w:pPr>
            <w:r>
              <w:t>2010236</w:t>
            </w:r>
          </w:p>
        </w:tc>
        <w:tc>
          <w:tcPr>
            <w:tcW w:w="5896" w:type="dxa"/>
          </w:tcPr>
          <w:p w:rsidR="00EE4A6F" w:rsidRDefault="00EE4A6F">
            <w:pPr>
              <w:pStyle w:val="ConsPlusNormal"/>
              <w:jc w:val="both"/>
            </w:pPr>
            <w:r>
              <w:t>организации - в отношении федеральных автомобильных дорог общего пользования и сооружений, являющихся неотъемлемой технологической частью указанных объектов</w:t>
            </w:r>
          </w:p>
        </w:tc>
        <w:tc>
          <w:tcPr>
            <w:tcW w:w="1474" w:type="dxa"/>
          </w:tcPr>
          <w:p w:rsidR="00EE4A6F" w:rsidRDefault="00EE4A6F">
            <w:pPr>
              <w:pStyle w:val="ConsPlusNormal"/>
            </w:pPr>
            <w:r>
              <w:t>пункт 11 статьи 381 Кодекса</w:t>
            </w:r>
          </w:p>
        </w:tc>
      </w:tr>
      <w:tr w:rsidR="00EE4A6F">
        <w:tc>
          <w:tcPr>
            <w:tcW w:w="1701" w:type="dxa"/>
          </w:tcPr>
          <w:p w:rsidR="00EE4A6F" w:rsidRDefault="00EE4A6F">
            <w:pPr>
              <w:pStyle w:val="ConsPlusNormal"/>
              <w:jc w:val="center"/>
            </w:pPr>
            <w:r>
              <w:t>2010253</w:t>
            </w:r>
          </w:p>
        </w:tc>
        <w:tc>
          <w:tcPr>
            <w:tcW w:w="5896" w:type="dxa"/>
          </w:tcPr>
          <w:p w:rsidR="00EE4A6F" w:rsidRDefault="00EE4A6F">
            <w:pPr>
              <w:pStyle w:val="ConsPlusNormal"/>
              <w:jc w:val="both"/>
            </w:pPr>
            <w:r>
              <w:t xml:space="preserve">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w:t>
            </w:r>
            <w:r>
              <w:lastRenderedPageBreak/>
              <w:t>имущества</w:t>
            </w:r>
          </w:p>
        </w:tc>
        <w:tc>
          <w:tcPr>
            <w:tcW w:w="1474" w:type="dxa"/>
          </w:tcPr>
          <w:p w:rsidR="00EE4A6F" w:rsidRDefault="00EE4A6F">
            <w:pPr>
              <w:pStyle w:val="ConsPlusNormal"/>
            </w:pPr>
            <w:r>
              <w:lastRenderedPageBreak/>
              <w:t>пункт 17 статьи 381 Кодекса</w:t>
            </w:r>
          </w:p>
        </w:tc>
      </w:tr>
      <w:tr w:rsidR="00EE4A6F">
        <w:tc>
          <w:tcPr>
            <w:tcW w:w="1701" w:type="dxa"/>
          </w:tcPr>
          <w:p w:rsidR="00EE4A6F" w:rsidRDefault="00EE4A6F">
            <w:pPr>
              <w:pStyle w:val="ConsPlusNormal"/>
              <w:jc w:val="center"/>
            </w:pPr>
            <w:r>
              <w:t>2010255</w:t>
            </w:r>
          </w:p>
        </w:tc>
        <w:tc>
          <w:tcPr>
            <w:tcW w:w="5896" w:type="dxa"/>
          </w:tcPr>
          <w:p w:rsidR="00EE4A6F" w:rsidRDefault="00EE4A6F">
            <w:pPr>
              <w:pStyle w:val="ConsPlusNormal"/>
              <w:jc w:val="both"/>
            </w:pPr>
            <w:r>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474" w:type="dxa"/>
          </w:tcPr>
          <w:p w:rsidR="00EE4A6F" w:rsidRDefault="00EE4A6F">
            <w:pPr>
              <w:pStyle w:val="ConsPlusNormal"/>
            </w:pPr>
            <w:r>
              <w:t>пункт 22 статьи 381 Кодекса</w:t>
            </w:r>
          </w:p>
        </w:tc>
      </w:tr>
      <w:tr w:rsidR="00EE4A6F">
        <w:tc>
          <w:tcPr>
            <w:tcW w:w="1701" w:type="dxa"/>
          </w:tcPr>
          <w:p w:rsidR="00EE4A6F" w:rsidRDefault="00EE4A6F">
            <w:pPr>
              <w:pStyle w:val="ConsPlusNormal"/>
              <w:jc w:val="center"/>
            </w:pPr>
            <w:r>
              <w:t>2010256</w:t>
            </w:r>
          </w:p>
        </w:tc>
        <w:tc>
          <w:tcPr>
            <w:tcW w:w="5896" w:type="dxa"/>
          </w:tcPr>
          <w:p w:rsidR="00EE4A6F" w:rsidRDefault="00EE4A6F">
            <w:pPr>
              <w:pStyle w:val="ConsPlusNormal"/>
              <w:jc w:val="both"/>
            </w:pPr>
            <w: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474" w:type="dxa"/>
          </w:tcPr>
          <w:p w:rsidR="00EE4A6F" w:rsidRDefault="00EE4A6F">
            <w:pPr>
              <w:pStyle w:val="ConsPlusNormal"/>
            </w:pPr>
            <w:r>
              <w:t>пункт 22 статьи 381 Кодекса</w:t>
            </w:r>
          </w:p>
        </w:tc>
      </w:tr>
      <w:tr w:rsidR="00EE4A6F">
        <w:tblPrEx>
          <w:tblBorders>
            <w:insideH w:val="nil"/>
          </w:tblBorders>
        </w:tblPrEx>
        <w:tc>
          <w:tcPr>
            <w:tcW w:w="1701" w:type="dxa"/>
            <w:tcBorders>
              <w:bottom w:val="nil"/>
            </w:tcBorders>
          </w:tcPr>
          <w:p w:rsidR="00EE4A6F" w:rsidRDefault="00EE4A6F">
            <w:pPr>
              <w:pStyle w:val="ConsPlusNormal"/>
              <w:jc w:val="center"/>
            </w:pPr>
            <w:r>
              <w:t>2010257</w:t>
            </w:r>
          </w:p>
        </w:tc>
        <w:tc>
          <w:tcPr>
            <w:tcW w:w="7370" w:type="dxa"/>
            <w:gridSpan w:val="2"/>
            <w:tcBorders>
              <w:bottom w:val="nil"/>
            </w:tcBorders>
          </w:tcPr>
          <w:p w:rsidR="00EE4A6F" w:rsidRDefault="00EE4A6F">
            <w:pPr>
              <w:pStyle w:val="ConsPlusNormal"/>
              <w:jc w:val="both"/>
            </w:pPr>
            <w:r>
              <w:t>Исключено. - Приказ ФНС России от 04.10.2018 N ММВ-7-21/575@</w:t>
            </w:r>
          </w:p>
        </w:tc>
      </w:tr>
      <w:tr w:rsidR="00EE4A6F">
        <w:tc>
          <w:tcPr>
            <w:tcW w:w="1701" w:type="dxa"/>
          </w:tcPr>
          <w:p w:rsidR="00EE4A6F" w:rsidRDefault="00EE4A6F">
            <w:pPr>
              <w:pStyle w:val="ConsPlusNormal"/>
              <w:jc w:val="center"/>
            </w:pPr>
            <w:r>
              <w:t>2010258</w:t>
            </w:r>
          </w:p>
        </w:tc>
        <w:tc>
          <w:tcPr>
            <w:tcW w:w="5896" w:type="dxa"/>
          </w:tcPr>
          <w:p w:rsidR="00EE4A6F" w:rsidRDefault="00EE4A6F">
            <w:pPr>
              <w:pStyle w:val="ConsPlusNormal"/>
              <w:jc w:val="both"/>
            </w:pPr>
            <w:r>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474" w:type="dxa"/>
          </w:tcPr>
          <w:p w:rsidR="00EE4A6F" w:rsidRDefault="00EE4A6F">
            <w:pPr>
              <w:pStyle w:val="ConsPlusNormal"/>
            </w:pPr>
            <w:r>
              <w:t>пункт 26 статьи 381 Кодекса</w:t>
            </w:r>
          </w:p>
        </w:tc>
      </w:tr>
      <w:tr w:rsidR="00EE4A6F">
        <w:tc>
          <w:tcPr>
            <w:tcW w:w="1701" w:type="dxa"/>
          </w:tcPr>
          <w:p w:rsidR="00EE4A6F" w:rsidRDefault="00EE4A6F">
            <w:pPr>
              <w:pStyle w:val="ConsPlusNormal"/>
              <w:jc w:val="center"/>
            </w:pPr>
            <w:r>
              <w:t>2010291</w:t>
            </w:r>
          </w:p>
        </w:tc>
        <w:tc>
          <w:tcPr>
            <w:tcW w:w="5896" w:type="dxa"/>
          </w:tcPr>
          <w:p w:rsidR="00EE4A6F" w:rsidRDefault="00EE4A6F">
            <w:pPr>
              <w:pStyle w:val="ConsPlusNormal"/>
              <w:jc w:val="both"/>
            </w:pPr>
            <w:r>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474" w:type="dxa"/>
          </w:tcPr>
          <w:p w:rsidR="00EE4A6F" w:rsidRDefault="00EE4A6F">
            <w:pPr>
              <w:pStyle w:val="ConsPlusNormal"/>
            </w:pPr>
            <w:r>
              <w:t>пункт 7 статьи 346.35 Кодекса</w:t>
            </w:r>
          </w:p>
        </w:tc>
      </w:tr>
      <w:tr w:rsidR="00EE4A6F">
        <w:tc>
          <w:tcPr>
            <w:tcW w:w="1701" w:type="dxa"/>
          </w:tcPr>
          <w:p w:rsidR="00EE4A6F" w:rsidRDefault="00EE4A6F">
            <w:pPr>
              <w:pStyle w:val="ConsPlusNormal"/>
              <w:jc w:val="center"/>
            </w:pPr>
            <w:r>
              <w:t>2010331</w:t>
            </w:r>
          </w:p>
        </w:tc>
        <w:tc>
          <w:tcPr>
            <w:tcW w:w="5896" w:type="dxa"/>
          </w:tcPr>
          <w:p w:rsidR="00EE4A6F" w:rsidRDefault="00EE4A6F">
            <w:pPr>
              <w:pStyle w:val="ConsPlusNormal"/>
              <w:jc w:val="both"/>
            </w:pPr>
            <w:r>
              <w:t>имущество специализированных протезно-ортопедических предприятий</w:t>
            </w:r>
          </w:p>
        </w:tc>
        <w:tc>
          <w:tcPr>
            <w:tcW w:w="1474" w:type="dxa"/>
          </w:tcPr>
          <w:p w:rsidR="00EE4A6F" w:rsidRDefault="00EE4A6F">
            <w:pPr>
              <w:pStyle w:val="ConsPlusNormal"/>
            </w:pPr>
            <w:r>
              <w:t>пункт 13 статьи 381 Кодекса</w:t>
            </w:r>
          </w:p>
        </w:tc>
      </w:tr>
      <w:tr w:rsidR="00EE4A6F">
        <w:tc>
          <w:tcPr>
            <w:tcW w:w="1701" w:type="dxa"/>
          </w:tcPr>
          <w:p w:rsidR="00EE4A6F" w:rsidRDefault="00EE4A6F">
            <w:pPr>
              <w:pStyle w:val="ConsPlusNormal"/>
              <w:jc w:val="center"/>
            </w:pPr>
            <w:r>
              <w:t>2010332</w:t>
            </w:r>
          </w:p>
        </w:tc>
        <w:tc>
          <w:tcPr>
            <w:tcW w:w="5896" w:type="dxa"/>
          </w:tcPr>
          <w:p w:rsidR="00EE4A6F" w:rsidRDefault="00EE4A6F">
            <w:pPr>
              <w:pStyle w:val="ConsPlusNormal"/>
              <w:jc w:val="both"/>
            </w:pPr>
            <w:r>
              <w:t>имущество коллегий адвокатов, адвокатских бюро и юридических консультаций</w:t>
            </w:r>
          </w:p>
        </w:tc>
        <w:tc>
          <w:tcPr>
            <w:tcW w:w="1474" w:type="dxa"/>
          </w:tcPr>
          <w:p w:rsidR="00EE4A6F" w:rsidRDefault="00EE4A6F">
            <w:pPr>
              <w:pStyle w:val="ConsPlusNormal"/>
            </w:pPr>
            <w:r>
              <w:t>пункт 14 статьи 381 Кодекса</w:t>
            </w:r>
          </w:p>
        </w:tc>
      </w:tr>
      <w:tr w:rsidR="00EE4A6F">
        <w:tc>
          <w:tcPr>
            <w:tcW w:w="1701" w:type="dxa"/>
          </w:tcPr>
          <w:p w:rsidR="00EE4A6F" w:rsidRDefault="00EE4A6F">
            <w:pPr>
              <w:pStyle w:val="ConsPlusNormal"/>
              <w:jc w:val="center"/>
            </w:pPr>
            <w:r>
              <w:t>2010333</w:t>
            </w:r>
          </w:p>
        </w:tc>
        <w:tc>
          <w:tcPr>
            <w:tcW w:w="5896" w:type="dxa"/>
          </w:tcPr>
          <w:p w:rsidR="00EE4A6F" w:rsidRDefault="00EE4A6F">
            <w:pPr>
              <w:pStyle w:val="ConsPlusNormal"/>
              <w:jc w:val="both"/>
            </w:pPr>
            <w:r>
              <w:t>имущество организаций, которым присвоен статус государственных научных центров</w:t>
            </w:r>
          </w:p>
        </w:tc>
        <w:tc>
          <w:tcPr>
            <w:tcW w:w="1474" w:type="dxa"/>
          </w:tcPr>
          <w:p w:rsidR="00EE4A6F" w:rsidRDefault="00EE4A6F">
            <w:pPr>
              <w:pStyle w:val="ConsPlusNormal"/>
            </w:pPr>
            <w:r>
              <w:t>пункт 15 статьи 381 Кодекса</w:t>
            </w:r>
          </w:p>
        </w:tc>
      </w:tr>
      <w:tr w:rsidR="00EE4A6F">
        <w:tc>
          <w:tcPr>
            <w:tcW w:w="1701" w:type="dxa"/>
          </w:tcPr>
          <w:p w:rsidR="00EE4A6F" w:rsidRDefault="00EE4A6F">
            <w:pPr>
              <w:pStyle w:val="ConsPlusNormal"/>
              <w:jc w:val="center"/>
            </w:pPr>
            <w:r>
              <w:t>2010335</w:t>
            </w:r>
          </w:p>
        </w:tc>
        <w:tc>
          <w:tcPr>
            <w:tcW w:w="5896" w:type="dxa"/>
          </w:tcPr>
          <w:p w:rsidR="00EE4A6F" w:rsidRDefault="00EE4A6F">
            <w:pPr>
              <w:pStyle w:val="ConsPlusNormal"/>
              <w:jc w:val="both"/>
            </w:pPr>
            <w:r>
              <w:t>организации, признаваемые управляющими компаниями в соответствии с Федеральным законом от 28.09.2010 N 244-ФЗ "Об инновационном центре "Сколково"</w:t>
            </w:r>
          </w:p>
        </w:tc>
        <w:tc>
          <w:tcPr>
            <w:tcW w:w="1474" w:type="dxa"/>
          </w:tcPr>
          <w:p w:rsidR="00EE4A6F" w:rsidRDefault="00EE4A6F">
            <w:pPr>
              <w:pStyle w:val="ConsPlusNormal"/>
            </w:pPr>
            <w:r>
              <w:t>пункт 19 статьи 381 Кодекса</w:t>
            </w:r>
          </w:p>
        </w:tc>
      </w:tr>
      <w:tr w:rsidR="00EE4A6F">
        <w:tc>
          <w:tcPr>
            <w:tcW w:w="1701" w:type="dxa"/>
          </w:tcPr>
          <w:p w:rsidR="00EE4A6F" w:rsidRDefault="00EE4A6F">
            <w:pPr>
              <w:pStyle w:val="ConsPlusNormal"/>
              <w:jc w:val="center"/>
            </w:pPr>
            <w:r>
              <w:t>2010336</w:t>
            </w:r>
          </w:p>
        </w:tc>
        <w:tc>
          <w:tcPr>
            <w:tcW w:w="5896" w:type="dxa"/>
          </w:tcPr>
          <w:p w:rsidR="00EE4A6F" w:rsidRDefault="00EE4A6F">
            <w:pPr>
              <w:pStyle w:val="ConsPlusNormal"/>
              <w:jc w:val="both"/>
            </w:pPr>
            <w:r>
              <w:t xml:space="preserve">организации, получившие статус участников проекта по </w:t>
            </w:r>
            <w:r>
              <w:lastRenderedPageBreak/>
              <w:t>осуществлению исследований, разработок и коммерциализации их результатов в соответствии с Федеральным законом от 28.09.2010 N 244-ФЗ "Об инновационном центре "Сколково"</w:t>
            </w:r>
          </w:p>
        </w:tc>
        <w:tc>
          <w:tcPr>
            <w:tcW w:w="1474" w:type="dxa"/>
          </w:tcPr>
          <w:p w:rsidR="00EE4A6F" w:rsidRDefault="00EE4A6F">
            <w:pPr>
              <w:pStyle w:val="ConsPlusNormal"/>
            </w:pPr>
            <w:r>
              <w:lastRenderedPageBreak/>
              <w:t xml:space="preserve">пункт 20 </w:t>
            </w:r>
            <w:r>
              <w:lastRenderedPageBreak/>
              <w:t>статьи 381 Кодекса</w:t>
            </w:r>
          </w:p>
        </w:tc>
      </w:tr>
      <w:tr w:rsidR="00EE4A6F">
        <w:tblPrEx>
          <w:tblBorders>
            <w:insideH w:val="nil"/>
          </w:tblBorders>
        </w:tblPrEx>
        <w:tc>
          <w:tcPr>
            <w:tcW w:w="1701" w:type="dxa"/>
            <w:tcBorders>
              <w:bottom w:val="nil"/>
            </w:tcBorders>
          </w:tcPr>
          <w:p w:rsidR="00EE4A6F" w:rsidRDefault="00EE4A6F">
            <w:pPr>
              <w:pStyle w:val="ConsPlusNormal"/>
              <w:jc w:val="center"/>
            </w:pPr>
            <w:r>
              <w:lastRenderedPageBreak/>
              <w:t>2010337</w:t>
            </w:r>
          </w:p>
        </w:tc>
        <w:tc>
          <w:tcPr>
            <w:tcW w:w="7370" w:type="dxa"/>
            <w:gridSpan w:val="2"/>
            <w:tcBorders>
              <w:bottom w:val="nil"/>
            </w:tcBorders>
          </w:tcPr>
          <w:p w:rsidR="00EE4A6F" w:rsidRDefault="00EE4A6F">
            <w:pPr>
              <w:pStyle w:val="ConsPlusNormal"/>
              <w:jc w:val="both"/>
            </w:pPr>
            <w:r>
              <w:t>Исключено. - Приказ ФНС России от 04.10.2018 N ММВ-7-21/575@</w:t>
            </w:r>
          </w:p>
        </w:tc>
      </w:tr>
      <w:tr w:rsidR="00EE4A6F">
        <w:tblPrEx>
          <w:tblBorders>
            <w:insideH w:val="nil"/>
          </w:tblBorders>
        </w:tblPrEx>
        <w:tc>
          <w:tcPr>
            <w:tcW w:w="1701" w:type="dxa"/>
            <w:tcBorders>
              <w:bottom w:val="nil"/>
            </w:tcBorders>
          </w:tcPr>
          <w:p w:rsidR="00EE4A6F" w:rsidRDefault="00EE4A6F">
            <w:pPr>
              <w:pStyle w:val="ConsPlusNormal"/>
              <w:jc w:val="center"/>
            </w:pPr>
            <w:r>
              <w:t>2010338</w:t>
            </w:r>
          </w:p>
        </w:tc>
        <w:tc>
          <w:tcPr>
            <w:tcW w:w="7370" w:type="dxa"/>
            <w:gridSpan w:val="2"/>
            <w:tcBorders>
              <w:bottom w:val="nil"/>
            </w:tcBorders>
          </w:tcPr>
          <w:p w:rsidR="00EE4A6F" w:rsidRDefault="00EE4A6F">
            <w:pPr>
              <w:pStyle w:val="ConsPlusNormal"/>
              <w:jc w:val="both"/>
            </w:pPr>
            <w:r>
              <w:t>Исключено. - Приказ ФНС России от 04.10.2018 N ММВ-7-21/575@</w:t>
            </w:r>
          </w:p>
        </w:tc>
      </w:tr>
      <w:tr w:rsidR="00EE4A6F">
        <w:tc>
          <w:tcPr>
            <w:tcW w:w="1701" w:type="dxa"/>
          </w:tcPr>
          <w:p w:rsidR="00EE4A6F" w:rsidRDefault="00EE4A6F">
            <w:pPr>
              <w:pStyle w:val="ConsPlusNormal"/>
              <w:jc w:val="center"/>
            </w:pPr>
            <w:r>
              <w:t>2010401</w:t>
            </w:r>
          </w:p>
        </w:tc>
        <w:tc>
          <w:tcPr>
            <w:tcW w:w="5896" w:type="dxa"/>
          </w:tcPr>
          <w:p w:rsidR="00EE4A6F" w:rsidRDefault="00EE4A6F">
            <w:pPr>
              <w:pStyle w:val="ConsPlusNormal"/>
              <w:jc w:val="both"/>
            </w:pPr>
            <w:r>
              <w:t>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w:t>
            </w:r>
          </w:p>
        </w:tc>
        <w:tc>
          <w:tcPr>
            <w:tcW w:w="1474" w:type="dxa"/>
          </w:tcPr>
          <w:p w:rsidR="00EE4A6F" w:rsidRDefault="00EE4A6F">
            <w:pPr>
              <w:pStyle w:val="ConsPlusNormal"/>
            </w:pPr>
            <w:r>
              <w:t>пункт 3 статьи 385.1 Кодекса</w:t>
            </w:r>
          </w:p>
        </w:tc>
      </w:tr>
      <w:tr w:rsidR="00EE4A6F">
        <w:tc>
          <w:tcPr>
            <w:tcW w:w="1701" w:type="dxa"/>
          </w:tcPr>
          <w:p w:rsidR="00EE4A6F" w:rsidRDefault="00EE4A6F">
            <w:pPr>
              <w:pStyle w:val="ConsPlusNormal"/>
              <w:jc w:val="center"/>
            </w:pPr>
            <w:r>
              <w:t>2010402</w:t>
            </w:r>
          </w:p>
        </w:tc>
        <w:tc>
          <w:tcPr>
            <w:tcW w:w="5896" w:type="dxa"/>
          </w:tcPr>
          <w:p w:rsidR="00EE4A6F" w:rsidRDefault="00EE4A6F">
            <w:pPr>
              <w:pStyle w:val="ConsPlusNormal"/>
              <w:jc w:val="both"/>
            </w:pPr>
            <w:r>
              <w:t>налоговая ставка по налогу на имущество организаций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w:t>
            </w:r>
          </w:p>
        </w:tc>
        <w:tc>
          <w:tcPr>
            <w:tcW w:w="1474" w:type="dxa"/>
          </w:tcPr>
          <w:p w:rsidR="00EE4A6F" w:rsidRDefault="00EE4A6F">
            <w:pPr>
              <w:pStyle w:val="ConsPlusNormal"/>
            </w:pPr>
            <w:r>
              <w:t>пункт 4 статьи 385.1 Кодекса</w:t>
            </w:r>
          </w:p>
        </w:tc>
      </w:tr>
      <w:tr w:rsidR="00EE4A6F">
        <w:tc>
          <w:tcPr>
            <w:tcW w:w="1701" w:type="dxa"/>
          </w:tcPr>
          <w:p w:rsidR="00EE4A6F" w:rsidRDefault="00EE4A6F">
            <w:pPr>
              <w:pStyle w:val="ConsPlusNormal"/>
              <w:jc w:val="center"/>
            </w:pPr>
            <w:r>
              <w:t>2012000</w:t>
            </w:r>
          </w:p>
        </w:tc>
        <w:tc>
          <w:tcPr>
            <w:tcW w:w="5896" w:type="dxa"/>
          </w:tcPr>
          <w:p w:rsidR="00EE4A6F" w:rsidRDefault="00EE4A6F">
            <w:pPr>
              <w:pStyle w:val="ConsPlusNormal"/>
              <w:jc w:val="both"/>
            </w:pPr>
            <w:r>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474" w:type="dxa"/>
          </w:tcPr>
          <w:p w:rsidR="00EE4A6F" w:rsidRDefault="00EE4A6F">
            <w:pPr>
              <w:pStyle w:val="ConsPlusNormal"/>
            </w:pPr>
            <w:r>
              <w:t>пункт 2 статьи 372 Кодекса</w:t>
            </w:r>
          </w:p>
        </w:tc>
      </w:tr>
      <w:tr w:rsidR="00EE4A6F">
        <w:tc>
          <w:tcPr>
            <w:tcW w:w="1701" w:type="dxa"/>
          </w:tcPr>
          <w:p w:rsidR="00EE4A6F" w:rsidRDefault="00EE4A6F">
            <w:pPr>
              <w:pStyle w:val="ConsPlusNormal"/>
              <w:jc w:val="center"/>
            </w:pPr>
            <w:r>
              <w:t>2012400</w:t>
            </w:r>
          </w:p>
        </w:tc>
        <w:tc>
          <w:tcPr>
            <w:tcW w:w="5896" w:type="dxa"/>
          </w:tcPr>
          <w:p w:rsidR="00EE4A6F" w:rsidRDefault="00EE4A6F">
            <w:pPr>
              <w:pStyle w:val="ConsPlusNormal"/>
              <w:jc w:val="both"/>
            </w:pPr>
            <w: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474" w:type="dxa"/>
          </w:tcPr>
          <w:p w:rsidR="00EE4A6F" w:rsidRDefault="00EE4A6F">
            <w:pPr>
              <w:pStyle w:val="ConsPlusNormal"/>
            </w:pPr>
            <w:r>
              <w:t>пункт 2 статьи 372 Кодекса</w:t>
            </w:r>
          </w:p>
        </w:tc>
      </w:tr>
      <w:tr w:rsidR="00EE4A6F">
        <w:tc>
          <w:tcPr>
            <w:tcW w:w="1701" w:type="dxa"/>
          </w:tcPr>
          <w:p w:rsidR="00EE4A6F" w:rsidRDefault="00EE4A6F">
            <w:pPr>
              <w:pStyle w:val="ConsPlusNormal"/>
              <w:jc w:val="center"/>
            </w:pPr>
            <w:r>
              <w:t>2012500</w:t>
            </w:r>
          </w:p>
        </w:tc>
        <w:tc>
          <w:tcPr>
            <w:tcW w:w="5896" w:type="dxa"/>
          </w:tcPr>
          <w:p w:rsidR="00EE4A6F" w:rsidRDefault="00EE4A6F">
            <w:pPr>
              <w:pStyle w:val="ConsPlusNormal"/>
              <w:jc w:val="both"/>
            </w:pPr>
            <w:r>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474" w:type="dxa"/>
          </w:tcPr>
          <w:p w:rsidR="00EE4A6F" w:rsidRDefault="00EE4A6F">
            <w:pPr>
              <w:pStyle w:val="ConsPlusNormal"/>
            </w:pPr>
            <w:r>
              <w:t>пункт 2 статьи 372 Кодекса</w:t>
            </w:r>
          </w:p>
        </w:tc>
      </w:tr>
      <w:tr w:rsidR="00EE4A6F">
        <w:tc>
          <w:tcPr>
            <w:tcW w:w="1701" w:type="dxa"/>
          </w:tcPr>
          <w:p w:rsidR="00EE4A6F" w:rsidRDefault="00EE4A6F">
            <w:pPr>
              <w:pStyle w:val="ConsPlusNormal"/>
              <w:jc w:val="center"/>
            </w:pPr>
            <w:r>
              <w:t>2014000</w:t>
            </w:r>
          </w:p>
        </w:tc>
        <w:tc>
          <w:tcPr>
            <w:tcW w:w="5896" w:type="dxa"/>
          </w:tcPr>
          <w:p w:rsidR="00EE4A6F" w:rsidRDefault="00EE4A6F">
            <w:pPr>
              <w:pStyle w:val="ConsPlusNormal"/>
              <w:jc w:val="both"/>
            </w:pPr>
            <w:r>
              <w:t>налоговые льготы (освобождение от налогообложения) по налогу, предусмотренные международными договорами Российской Федерации</w:t>
            </w:r>
          </w:p>
        </w:tc>
        <w:tc>
          <w:tcPr>
            <w:tcW w:w="1474" w:type="dxa"/>
          </w:tcPr>
          <w:p w:rsidR="00EE4A6F" w:rsidRDefault="00EE4A6F">
            <w:pPr>
              <w:pStyle w:val="ConsPlusNormal"/>
            </w:pPr>
            <w:r>
              <w:t>Статья 7 Кодекса</w:t>
            </w:r>
          </w:p>
        </w:tc>
      </w:tr>
    </w:tbl>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both"/>
      </w:pPr>
    </w:p>
    <w:p w:rsidR="00EE4A6F" w:rsidRDefault="00EE4A6F">
      <w:pPr>
        <w:pStyle w:val="ConsPlusNormal"/>
        <w:jc w:val="right"/>
        <w:outlineLvl w:val="1"/>
      </w:pPr>
      <w:r>
        <w:t>Приложение N 7</w:t>
      </w:r>
    </w:p>
    <w:p w:rsidR="00EE4A6F" w:rsidRDefault="00EE4A6F">
      <w:pPr>
        <w:pStyle w:val="ConsPlusNormal"/>
        <w:jc w:val="right"/>
      </w:pPr>
      <w:r>
        <w:t>к Порядку заполнения налогового</w:t>
      </w:r>
    </w:p>
    <w:p w:rsidR="00EE4A6F" w:rsidRDefault="00EE4A6F">
      <w:pPr>
        <w:pStyle w:val="ConsPlusNormal"/>
        <w:jc w:val="right"/>
      </w:pPr>
      <w:r>
        <w:t>расчета по авансовому платежу</w:t>
      </w:r>
    </w:p>
    <w:p w:rsidR="00EE4A6F" w:rsidRDefault="00EE4A6F">
      <w:pPr>
        <w:pStyle w:val="ConsPlusNormal"/>
        <w:jc w:val="right"/>
      </w:pPr>
      <w:r>
        <w:t>по налогу на имущество организаций,</w:t>
      </w:r>
    </w:p>
    <w:p w:rsidR="00EE4A6F" w:rsidRDefault="00EE4A6F">
      <w:pPr>
        <w:pStyle w:val="ConsPlusNormal"/>
        <w:jc w:val="right"/>
      </w:pPr>
      <w:r>
        <w:lastRenderedPageBreak/>
        <w:t>утвержденному приказом ФНС России</w:t>
      </w:r>
    </w:p>
    <w:p w:rsidR="00EE4A6F" w:rsidRDefault="00EE4A6F">
      <w:pPr>
        <w:pStyle w:val="ConsPlusNormal"/>
        <w:jc w:val="right"/>
      </w:pPr>
      <w:r>
        <w:t>от 31.03.2017 N ММВ-7-21/271@</w:t>
      </w:r>
    </w:p>
    <w:p w:rsidR="00EE4A6F" w:rsidRDefault="00EE4A6F">
      <w:pPr>
        <w:pStyle w:val="ConsPlusNormal"/>
        <w:jc w:val="both"/>
      </w:pPr>
    </w:p>
    <w:p w:rsidR="00EE4A6F" w:rsidRDefault="00EE4A6F">
      <w:pPr>
        <w:pStyle w:val="ConsPlusTitle"/>
        <w:jc w:val="center"/>
      </w:pPr>
      <w:bookmarkStart w:id="21" w:name="P587"/>
      <w:bookmarkEnd w:id="21"/>
      <w:r>
        <w:t>КОДЫ СУБЪЕКТОВ РОССИЙСКОЙ ФЕДЕРАЦИИ</w:t>
      </w:r>
    </w:p>
    <w:p w:rsidR="00EE4A6F" w:rsidRDefault="00EE4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A6F">
        <w:trPr>
          <w:jc w:val="center"/>
        </w:trPr>
        <w:tc>
          <w:tcPr>
            <w:tcW w:w="9294" w:type="dxa"/>
            <w:tcBorders>
              <w:top w:val="nil"/>
              <w:left w:val="single" w:sz="24" w:space="0" w:color="CED3F1"/>
              <w:bottom w:val="nil"/>
              <w:right w:val="single" w:sz="24" w:space="0" w:color="F4F3F8"/>
            </w:tcBorders>
            <w:shd w:val="clear" w:color="auto" w:fill="F4F3F8"/>
          </w:tcPr>
          <w:p w:rsidR="00EE4A6F" w:rsidRDefault="00EE4A6F">
            <w:pPr>
              <w:pStyle w:val="ConsPlusNormal"/>
              <w:jc w:val="center"/>
            </w:pPr>
            <w:r>
              <w:rPr>
                <w:color w:val="392C69"/>
              </w:rPr>
              <w:t>Список изменяющих документов</w:t>
            </w:r>
          </w:p>
          <w:p w:rsidR="00EE4A6F" w:rsidRDefault="00EE4A6F">
            <w:pPr>
              <w:pStyle w:val="ConsPlusNormal"/>
              <w:jc w:val="center"/>
            </w:pPr>
            <w:r>
              <w:rPr>
                <w:color w:val="392C69"/>
              </w:rPr>
              <w:t>(введены Приказом ФНС России от 04.10.2018 N ММВ-7-21/575@)</w:t>
            </w:r>
          </w:p>
        </w:tc>
      </w:tr>
    </w:tbl>
    <w:p w:rsidR="00EE4A6F" w:rsidRDefault="00EE4A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8160"/>
      </w:tblGrid>
      <w:tr w:rsidR="00EE4A6F">
        <w:tc>
          <w:tcPr>
            <w:tcW w:w="917" w:type="dxa"/>
          </w:tcPr>
          <w:p w:rsidR="00EE4A6F" w:rsidRDefault="00EE4A6F">
            <w:pPr>
              <w:pStyle w:val="ConsPlusNormal"/>
              <w:jc w:val="center"/>
            </w:pPr>
            <w:r>
              <w:t>Код</w:t>
            </w:r>
          </w:p>
        </w:tc>
        <w:tc>
          <w:tcPr>
            <w:tcW w:w="8160" w:type="dxa"/>
          </w:tcPr>
          <w:p w:rsidR="00EE4A6F" w:rsidRDefault="00EE4A6F">
            <w:pPr>
              <w:pStyle w:val="ConsPlusNormal"/>
              <w:jc w:val="center"/>
            </w:pPr>
            <w:r>
              <w:t>Наименование</w:t>
            </w:r>
          </w:p>
        </w:tc>
      </w:tr>
      <w:tr w:rsidR="00EE4A6F">
        <w:tc>
          <w:tcPr>
            <w:tcW w:w="917" w:type="dxa"/>
          </w:tcPr>
          <w:p w:rsidR="00EE4A6F" w:rsidRDefault="00EE4A6F">
            <w:pPr>
              <w:pStyle w:val="ConsPlusNormal"/>
              <w:jc w:val="center"/>
            </w:pPr>
            <w:r>
              <w:t>01</w:t>
            </w:r>
          </w:p>
        </w:tc>
        <w:tc>
          <w:tcPr>
            <w:tcW w:w="8160" w:type="dxa"/>
          </w:tcPr>
          <w:p w:rsidR="00EE4A6F" w:rsidRDefault="00EE4A6F">
            <w:pPr>
              <w:pStyle w:val="ConsPlusNormal"/>
            </w:pPr>
            <w:r>
              <w:t>Республика Адыгея (Адыгея)</w:t>
            </w:r>
          </w:p>
        </w:tc>
      </w:tr>
      <w:tr w:rsidR="00EE4A6F">
        <w:tc>
          <w:tcPr>
            <w:tcW w:w="917" w:type="dxa"/>
          </w:tcPr>
          <w:p w:rsidR="00EE4A6F" w:rsidRDefault="00EE4A6F">
            <w:pPr>
              <w:pStyle w:val="ConsPlusNormal"/>
              <w:jc w:val="center"/>
            </w:pPr>
            <w:r>
              <w:t>02</w:t>
            </w:r>
          </w:p>
        </w:tc>
        <w:tc>
          <w:tcPr>
            <w:tcW w:w="8160" w:type="dxa"/>
          </w:tcPr>
          <w:p w:rsidR="00EE4A6F" w:rsidRDefault="00EE4A6F">
            <w:pPr>
              <w:pStyle w:val="ConsPlusNormal"/>
            </w:pPr>
            <w:r>
              <w:t>Республика Башкортостан</w:t>
            </w:r>
          </w:p>
        </w:tc>
      </w:tr>
      <w:tr w:rsidR="00EE4A6F">
        <w:tc>
          <w:tcPr>
            <w:tcW w:w="917" w:type="dxa"/>
          </w:tcPr>
          <w:p w:rsidR="00EE4A6F" w:rsidRDefault="00EE4A6F">
            <w:pPr>
              <w:pStyle w:val="ConsPlusNormal"/>
              <w:jc w:val="center"/>
            </w:pPr>
            <w:r>
              <w:t>03</w:t>
            </w:r>
          </w:p>
        </w:tc>
        <w:tc>
          <w:tcPr>
            <w:tcW w:w="8160" w:type="dxa"/>
          </w:tcPr>
          <w:p w:rsidR="00EE4A6F" w:rsidRDefault="00EE4A6F">
            <w:pPr>
              <w:pStyle w:val="ConsPlusNormal"/>
            </w:pPr>
            <w:r>
              <w:t>Республика Бурятия</w:t>
            </w:r>
          </w:p>
        </w:tc>
      </w:tr>
      <w:tr w:rsidR="00EE4A6F">
        <w:tc>
          <w:tcPr>
            <w:tcW w:w="917" w:type="dxa"/>
          </w:tcPr>
          <w:p w:rsidR="00EE4A6F" w:rsidRDefault="00EE4A6F">
            <w:pPr>
              <w:pStyle w:val="ConsPlusNormal"/>
              <w:jc w:val="center"/>
            </w:pPr>
            <w:r>
              <w:t>04</w:t>
            </w:r>
          </w:p>
        </w:tc>
        <w:tc>
          <w:tcPr>
            <w:tcW w:w="8160" w:type="dxa"/>
          </w:tcPr>
          <w:p w:rsidR="00EE4A6F" w:rsidRDefault="00EE4A6F">
            <w:pPr>
              <w:pStyle w:val="ConsPlusNormal"/>
            </w:pPr>
            <w:r>
              <w:t>Республика Алтай</w:t>
            </w:r>
          </w:p>
        </w:tc>
      </w:tr>
      <w:tr w:rsidR="00EE4A6F">
        <w:tc>
          <w:tcPr>
            <w:tcW w:w="917" w:type="dxa"/>
          </w:tcPr>
          <w:p w:rsidR="00EE4A6F" w:rsidRDefault="00EE4A6F">
            <w:pPr>
              <w:pStyle w:val="ConsPlusNormal"/>
              <w:jc w:val="center"/>
            </w:pPr>
            <w:r>
              <w:t>05</w:t>
            </w:r>
          </w:p>
        </w:tc>
        <w:tc>
          <w:tcPr>
            <w:tcW w:w="8160" w:type="dxa"/>
          </w:tcPr>
          <w:p w:rsidR="00EE4A6F" w:rsidRDefault="00EE4A6F">
            <w:pPr>
              <w:pStyle w:val="ConsPlusNormal"/>
            </w:pPr>
            <w:r>
              <w:t>Республика Дагестан</w:t>
            </w:r>
          </w:p>
        </w:tc>
      </w:tr>
      <w:tr w:rsidR="00EE4A6F">
        <w:tc>
          <w:tcPr>
            <w:tcW w:w="917" w:type="dxa"/>
          </w:tcPr>
          <w:p w:rsidR="00EE4A6F" w:rsidRDefault="00EE4A6F">
            <w:pPr>
              <w:pStyle w:val="ConsPlusNormal"/>
              <w:jc w:val="center"/>
            </w:pPr>
            <w:r>
              <w:t>06</w:t>
            </w:r>
          </w:p>
        </w:tc>
        <w:tc>
          <w:tcPr>
            <w:tcW w:w="8160" w:type="dxa"/>
          </w:tcPr>
          <w:p w:rsidR="00EE4A6F" w:rsidRDefault="00EE4A6F">
            <w:pPr>
              <w:pStyle w:val="ConsPlusNormal"/>
            </w:pPr>
            <w:r>
              <w:t>Республика Ингушетия</w:t>
            </w:r>
          </w:p>
        </w:tc>
      </w:tr>
      <w:tr w:rsidR="00EE4A6F">
        <w:tc>
          <w:tcPr>
            <w:tcW w:w="917" w:type="dxa"/>
          </w:tcPr>
          <w:p w:rsidR="00EE4A6F" w:rsidRDefault="00EE4A6F">
            <w:pPr>
              <w:pStyle w:val="ConsPlusNormal"/>
              <w:jc w:val="center"/>
            </w:pPr>
            <w:r>
              <w:t>07</w:t>
            </w:r>
          </w:p>
        </w:tc>
        <w:tc>
          <w:tcPr>
            <w:tcW w:w="8160" w:type="dxa"/>
          </w:tcPr>
          <w:p w:rsidR="00EE4A6F" w:rsidRDefault="00EE4A6F">
            <w:pPr>
              <w:pStyle w:val="ConsPlusNormal"/>
            </w:pPr>
            <w:r>
              <w:t>Кабардино-Балкарская Республика</w:t>
            </w:r>
          </w:p>
        </w:tc>
      </w:tr>
      <w:tr w:rsidR="00EE4A6F">
        <w:tc>
          <w:tcPr>
            <w:tcW w:w="917" w:type="dxa"/>
          </w:tcPr>
          <w:p w:rsidR="00EE4A6F" w:rsidRDefault="00EE4A6F">
            <w:pPr>
              <w:pStyle w:val="ConsPlusNormal"/>
              <w:jc w:val="center"/>
            </w:pPr>
            <w:r>
              <w:t>08</w:t>
            </w:r>
          </w:p>
        </w:tc>
        <w:tc>
          <w:tcPr>
            <w:tcW w:w="8160" w:type="dxa"/>
          </w:tcPr>
          <w:p w:rsidR="00EE4A6F" w:rsidRDefault="00EE4A6F">
            <w:pPr>
              <w:pStyle w:val="ConsPlusNormal"/>
            </w:pPr>
            <w:r>
              <w:t>Республика Калмыкия</w:t>
            </w:r>
          </w:p>
        </w:tc>
      </w:tr>
      <w:tr w:rsidR="00EE4A6F">
        <w:tc>
          <w:tcPr>
            <w:tcW w:w="917" w:type="dxa"/>
          </w:tcPr>
          <w:p w:rsidR="00EE4A6F" w:rsidRDefault="00EE4A6F">
            <w:pPr>
              <w:pStyle w:val="ConsPlusNormal"/>
              <w:jc w:val="center"/>
            </w:pPr>
            <w:r>
              <w:t>09</w:t>
            </w:r>
          </w:p>
        </w:tc>
        <w:tc>
          <w:tcPr>
            <w:tcW w:w="8160" w:type="dxa"/>
          </w:tcPr>
          <w:p w:rsidR="00EE4A6F" w:rsidRDefault="00EE4A6F">
            <w:pPr>
              <w:pStyle w:val="ConsPlusNormal"/>
            </w:pPr>
            <w:r>
              <w:t>Карачаево-Черкесская Республика</w:t>
            </w:r>
          </w:p>
        </w:tc>
      </w:tr>
      <w:tr w:rsidR="00EE4A6F">
        <w:tc>
          <w:tcPr>
            <w:tcW w:w="917" w:type="dxa"/>
          </w:tcPr>
          <w:p w:rsidR="00EE4A6F" w:rsidRDefault="00EE4A6F">
            <w:pPr>
              <w:pStyle w:val="ConsPlusNormal"/>
              <w:jc w:val="center"/>
            </w:pPr>
            <w:r>
              <w:t>10</w:t>
            </w:r>
          </w:p>
        </w:tc>
        <w:tc>
          <w:tcPr>
            <w:tcW w:w="8160" w:type="dxa"/>
          </w:tcPr>
          <w:p w:rsidR="00EE4A6F" w:rsidRDefault="00EE4A6F">
            <w:pPr>
              <w:pStyle w:val="ConsPlusNormal"/>
            </w:pPr>
            <w:r>
              <w:t>Республика Карелия</w:t>
            </w:r>
          </w:p>
        </w:tc>
      </w:tr>
      <w:tr w:rsidR="00EE4A6F">
        <w:tc>
          <w:tcPr>
            <w:tcW w:w="917" w:type="dxa"/>
          </w:tcPr>
          <w:p w:rsidR="00EE4A6F" w:rsidRDefault="00EE4A6F">
            <w:pPr>
              <w:pStyle w:val="ConsPlusNormal"/>
              <w:jc w:val="center"/>
            </w:pPr>
            <w:r>
              <w:t>11</w:t>
            </w:r>
          </w:p>
        </w:tc>
        <w:tc>
          <w:tcPr>
            <w:tcW w:w="8160" w:type="dxa"/>
          </w:tcPr>
          <w:p w:rsidR="00EE4A6F" w:rsidRDefault="00EE4A6F">
            <w:pPr>
              <w:pStyle w:val="ConsPlusNormal"/>
            </w:pPr>
            <w:r>
              <w:t>Республика Коми</w:t>
            </w:r>
          </w:p>
        </w:tc>
      </w:tr>
      <w:tr w:rsidR="00EE4A6F">
        <w:tc>
          <w:tcPr>
            <w:tcW w:w="917" w:type="dxa"/>
          </w:tcPr>
          <w:p w:rsidR="00EE4A6F" w:rsidRDefault="00EE4A6F">
            <w:pPr>
              <w:pStyle w:val="ConsPlusNormal"/>
              <w:jc w:val="center"/>
            </w:pPr>
            <w:r>
              <w:t>12</w:t>
            </w:r>
          </w:p>
        </w:tc>
        <w:tc>
          <w:tcPr>
            <w:tcW w:w="8160" w:type="dxa"/>
          </w:tcPr>
          <w:p w:rsidR="00EE4A6F" w:rsidRDefault="00EE4A6F">
            <w:pPr>
              <w:pStyle w:val="ConsPlusNormal"/>
            </w:pPr>
            <w:r>
              <w:t>Республика Марий Эл</w:t>
            </w:r>
          </w:p>
        </w:tc>
      </w:tr>
      <w:tr w:rsidR="00EE4A6F">
        <w:tc>
          <w:tcPr>
            <w:tcW w:w="917" w:type="dxa"/>
          </w:tcPr>
          <w:p w:rsidR="00EE4A6F" w:rsidRDefault="00EE4A6F">
            <w:pPr>
              <w:pStyle w:val="ConsPlusNormal"/>
              <w:jc w:val="center"/>
            </w:pPr>
            <w:r>
              <w:t>13</w:t>
            </w:r>
          </w:p>
        </w:tc>
        <w:tc>
          <w:tcPr>
            <w:tcW w:w="8160" w:type="dxa"/>
          </w:tcPr>
          <w:p w:rsidR="00EE4A6F" w:rsidRDefault="00EE4A6F">
            <w:pPr>
              <w:pStyle w:val="ConsPlusNormal"/>
            </w:pPr>
            <w:r>
              <w:t>Республика Мордовия</w:t>
            </w:r>
          </w:p>
        </w:tc>
      </w:tr>
      <w:tr w:rsidR="00EE4A6F">
        <w:tc>
          <w:tcPr>
            <w:tcW w:w="917" w:type="dxa"/>
          </w:tcPr>
          <w:p w:rsidR="00EE4A6F" w:rsidRDefault="00EE4A6F">
            <w:pPr>
              <w:pStyle w:val="ConsPlusNormal"/>
              <w:jc w:val="center"/>
            </w:pPr>
            <w:r>
              <w:t>14</w:t>
            </w:r>
          </w:p>
        </w:tc>
        <w:tc>
          <w:tcPr>
            <w:tcW w:w="8160" w:type="dxa"/>
          </w:tcPr>
          <w:p w:rsidR="00EE4A6F" w:rsidRDefault="00EE4A6F">
            <w:pPr>
              <w:pStyle w:val="ConsPlusNormal"/>
            </w:pPr>
            <w:r>
              <w:t>Республика Саха (Якутия)</w:t>
            </w:r>
          </w:p>
        </w:tc>
      </w:tr>
      <w:tr w:rsidR="00EE4A6F">
        <w:tc>
          <w:tcPr>
            <w:tcW w:w="917" w:type="dxa"/>
          </w:tcPr>
          <w:p w:rsidR="00EE4A6F" w:rsidRDefault="00EE4A6F">
            <w:pPr>
              <w:pStyle w:val="ConsPlusNormal"/>
              <w:jc w:val="center"/>
            </w:pPr>
            <w:r>
              <w:t>15</w:t>
            </w:r>
          </w:p>
        </w:tc>
        <w:tc>
          <w:tcPr>
            <w:tcW w:w="8160" w:type="dxa"/>
          </w:tcPr>
          <w:p w:rsidR="00EE4A6F" w:rsidRDefault="00EE4A6F">
            <w:pPr>
              <w:pStyle w:val="ConsPlusNormal"/>
            </w:pPr>
            <w:r>
              <w:t>Республика Северная Осетия - Алания</w:t>
            </w:r>
          </w:p>
        </w:tc>
      </w:tr>
      <w:tr w:rsidR="00EE4A6F">
        <w:tc>
          <w:tcPr>
            <w:tcW w:w="917" w:type="dxa"/>
          </w:tcPr>
          <w:p w:rsidR="00EE4A6F" w:rsidRDefault="00EE4A6F">
            <w:pPr>
              <w:pStyle w:val="ConsPlusNormal"/>
              <w:jc w:val="center"/>
            </w:pPr>
            <w:r>
              <w:t>16</w:t>
            </w:r>
          </w:p>
        </w:tc>
        <w:tc>
          <w:tcPr>
            <w:tcW w:w="8160" w:type="dxa"/>
          </w:tcPr>
          <w:p w:rsidR="00EE4A6F" w:rsidRDefault="00EE4A6F">
            <w:pPr>
              <w:pStyle w:val="ConsPlusNormal"/>
            </w:pPr>
            <w:r>
              <w:t>Республика Татарстан (Татарстан)</w:t>
            </w:r>
          </w:p>
        </w:tc>
      </w:tr>
      <w:tr w:rsidR="00EE4A6F">
        <w:tc>
          <w:tcPr>
            <w:tcW w:w="917" w:type="dxa"/>
          </w:tcPr>
          <w:p w:rsidR="00EE4A6F" w:rsidRDefault="00EE4A6F">
            <w:pPr>
              <w:pStyle w:val="ConsPlusNormal"/>
              <w:jc w:val="center"/>
            </w:pPr>
            <w:r>
              <w:t>17</w:t>
            </w:r>
          </w:p>
        </w:tc>
        <w:tc>
          <w:tcPr>
            <w:tcW w:w="8160" w:type="dxa"/>
          </w:tcPr>
          <w:p w:rsidR="00EE4A6F" w:rsidRDefault="00EE4A6F">
            <w:pPr>
              <w:pStyle w:val="ConsPlusNormal"/>
            </w:pPr>
            <w:r>
              <w:t>Республика Тыва</w:t>
            </w:r>
          </w:p>
        </w:tc>
      </w:tr>
      <w:tr w:rsidR="00EE4A6F">
        <w:tc>
          <w:tcPr>
            <w:tcW w:w="917" w:type="dxa"/>
          </w:tcPr>
          <w:p w:rsidR="00EE4A6F" w:rsidRDefault="00EE4A6F">
            <w:pPr>
              <w:pStyle w:val="ConsPlusNormal"/>
              <w:jc w:val="center"/>
            </w:pPr>
            <w:r>
              <w:t>18</w:t>
            </w:r>
          </w:p>
        </w:tc>
        <w:tc>
          <w:tcPr>
            <w:tcW w:w="8160" w:type="dxa"/>
          </w:tcPr>
          <w:p w:rsidR="00EE4A6F" w:rsidRDefault="00EE4A6F">
            <w:pPr>
              <w:pStyle w:val="ConsPlusNormal"/>
            </w:pPr>
            <w:r>
              <w:t>Удмуртская Республика</w:t>
            </w:r>
          </w:p>
        </w:tc>
      </w:tr>
      <w:tr w:rsidR="00EE4A6F">
        <w:tc>
          <w:tcPr>
            <w:tcW w:w="917" w:type="dxa"/>
          </w:tcPr>
          <w:p w:rsidR="00EE4A6F" w:rsidRDefault="00EE4A6F">
            <w:pPr>
              <w:pStyle w:val="ConsPlusNormal"/>
              <w:jc w:val="center"/>
            </w:pPr>
            <w:r>
              <w:t>19</w:t>
            </w:r>
          </w:p>
        </w:tc>
        <w:tc>
          <w:tcPr>
            <w:tcW w:w="8160" w:type="dxa"/>
          </w:tcPr>
          <w:p w:rsidR="00EE4A6F" w:rsidRDefault="00EE4A6F">
            <w:pPr>
              <w:pStyle w:val="ConsPlusNormal"/>
            </w:pPr>
            <w:r>
              <w:t>Республика Хакасия</w:t>
            </w:r>
          </w:p>
        </w:tc>
      </w:tr>
      <w:tr w:rsidR="00EE4A6F">
        <w:tc>
          <w:tcPr>
            <w:tcW w:w="917" w:type="dxa"/>
          </w:tcPr>
          <w:p w:rsidR="00EE4A6F" w:rsidRDefault="00EE4A6F">
            <w:pPr>
              <w:pStyle w:val="ConsPlusNormal"/>
              <w:jc w:val="center"/>
            </w:pPr>
            <w:r>
              <w:t>20</w:t>
            </w:r>
          </w:p>
        </w:tc>
        <w:tc>
          <w:tcPr>
            <w:tcW w:w="8160" w:type="dxa"/>
          </w:tcPr>
          <w:p w:rsidR="00EE4A6F" w:rsidRDefault="00EE4A6F">
            <w:pPr>
              <w:pStyle w:val="ConsPlusNormal"/>
            </w:pPr>
            <w:r>
              <w:t>Чеченская Республика</w:t>
            </w:r>
          </w:p>
        </w:tc>
      </w:tr>
      <w:tr w:rsidR="00EE4A6F">
        <w:tc>
          <w:tcPr>
            <w:tcW w:w="917" w:type="dxa"/>
          </w:tcPr>
          <w:p w:rsidR="00EE4A6F" w:rsidRDefault="00EE4A6F">
            <w:pPr>
              <w:pStyle w:val="ConsPlusNormal"/>
              <w:jc w:val="center"/>
            </w:pPr>
            <w:r>
              <w:t>21</w:t>
            </w:r>
          </w:p>
        </w:tc>
        <w:tc>
          <w:tcPr>
            <w:tcW w:w="8160" w:type="dxa"/>
          </w:tcPr>
          <w:p w:rsidR="00EE4A6F" w:rsidRDefault="00EE4A6F">
            <w:pPr>
              <w:pStyle w:val="ConsPlusNormal"/>
            </w:pPr>
            <w:r>
              <w:t>Чувашская Республика - Чувашия</w:t>
            </w:r>
          </w:p>
        </w:tc>
      </w:tr>
      <w:tr w:rsidR="00EE4A6F">
        <w:tc>
          <w:tcPr>
            <w:tcW w:w="917" w:type="dxa"/>
          </w:tcPr>
          <w:p w:rsidR="00EE4A6F" w:rsidRDefault="00EE4A6F">
            <w:pPr>
              <w:pStyle w:val="ConsPlusNormal"/>
              <w:jc w:val="center"/>
            </w:pPr>
            <w:r>
              <w:t>22</w:t>
            </w:r>
          </w:p>
        </w:tc>
        <w:tc>
          <w:tcPr>
            <w:tcW w:w="8160" w:type="dxa"/>
          </w:tcPr>
          <w:p w:rsidR="00EE4A6F" w:rsidRDefault="00EE4A6F">
            <w:pPr>
              <w:pStyle w:val="ConsPlusNormal"/>
            </w:pPr>
            <w:r>
              <w:t>Алтайский край</w:t>
            </w:r>
          </w:p>
        </w:tc>
      </w:tr>
      <w:tr w:rsidR="00EE4A6F">
        <w:tc>
          <w:tcPr>
            <w:tcW w:w="917" w:type="dxa"/>
          </w:tcPr>
          <w:p w:rsidR="00EE4A6F" w:rsidRDefault="00EE4A6F">
            <w:pPr>
              <w:pStyle w:val="ConsPlusNormal"/>
              <w:jc w:val="center"/>
            </w:pPr>
            <w:r>
              <w:t>23</w:t>
            </w:r>
          </w:p>
        </w:tc>
        <w:tc>
          <w:tcPr>
            <w:tcW w:w="8160" w:type="dxa"/>
          </w:tcPr>
          <w:p w:rsidR="00EE4A6F" w:rsidRDefault="00EE4A6F">
            <w:pPr>
              <w:pStyle w:val="ConsPlusNormal"/>
            </w:pPr>
            <w:r>
              <w:t>Краснодарский край</w:t>
            </w:r>
          </w:p>
        </w:tc>
      </w:tr>
      <w:tr w:rsidR="00EE4A6F">
        <w:tc>
          <w:tcPr>
            <w:tcW w:w="917" w:type="dxa"/>
          </w:tcPr>
          <w:p w:rsidR="00EE4A6F" w:rsidRDefault="00EE4A6F">
            <w:pPr>
              <w:pStyle w:val="ConsPlusNormal"/>
              <w:jc w:val="center"/>
            </w:pPr>
            <w:r>
              <w:t>24</w:t>
            </w:r>
          </w:p>
        </w:tc>
        <w:tc>
          <w:tcPr>
            <w:tcW w:w="8160" w:type="dxa"/>
          </w:tcPr>
          <w:p w:rsidR="00EE4A6F" w:rsidRDefault="00EE4A6F">
            <w:pPr>
              <w:pStyle w:val="ConsPlusNormal"/>
            </w:pPr>
            <w:r>
              <w:t>Красноярский край</w:t>
            </w:r>
          </w:p>
        </w:tc>
      </w:tr>
      <w:tr w:rsidR="00EE4A6F">
        <w:tc>
          <w:tcPr>
            <w:tcW w:w="917" w:type="dxa"/>
          </w:tcPr>
          <w:p w:rsidR="00EE4A6F" w:rsidRDefault="00EE4A6F">
            <w:pPr>
              <w:pStyle w:val="ConsPlusNormal"/>
              <w:jc w:val="center"/>
            </w:pPr>
            <w:r>
              <w:lastRenderedPageBreak/>
              <w:t>25</w:t>
            </w:r>
          </w:p>
        </w:tc>
        <w:tc>
          <w:tcPr>
            <w:tcW w:w="8160" w:type="dxa"/>
          </w:tcPr>
          <w:p w:rsidR="00EE4A6F" w:rsidRDefault="00EE4A6F">
            <w:pPr>
              <w:pStyle w:val="ConsPlusNormal"/>
            </w:pPr>
            <w:r>
              <w:t>Приморский край</w:t>
            </w:r>
          </w:p>
        </w:tc>
      </w:tr>
      <w:tr w:rsidR="00EE4A6F">
        <w:tc>
          <w:tcPr>
            <w:tcW w:w="917" w:type="dxa"/>
          </w:tcPr>
          <w:p w:rsidR="00EE4A6F" w:rsidRDefault="00EE4A6F">
            <w:pPr>
              <w:pStyle w:val="ConsPlusNormal"/>
              <w:jc w:val="center"/>
            </w:pPr>
            <w:r>
              <w:t>26</w:t>
            </w:r>
          </w:p>
        </w:tc>
        <w:tc>
          <w:tcPr>
            <w:tcW w:w="8160" w:type="dxa"/>
          </w:tcPr>
          <w:p w:rsidR="00EE4A6F" w:rsidRDefault="00EE4A6F">
            <w:pPr>
              <w:pStyle w:val="ConsPlusNormal"/>
            </w:pPr>
            <w:r>
              <w:t>Ставропольский край</w:t>
            </w:r>
          </w:p>
        </w:tc>
      </w:tr>
      <w:tr w:rsidR="00EE4A6F">
        <w:tc>
          <w:tcPr>
            <w:tcW w:w="917" w:type="dxa"/>
          </w:tcPr>
          <w:p w:rsidR="00EE4A6F" w:rsidRDefault="00EE4A6F">
            <w:pPr>
              <w:pStyle w:val="ConsPlusNormal"/>
              <w:jc w:val="center"/>
            </w:pPr>
            <w:r>
              <w:t>27</w:t>
            </w:r>
          </w:p>
        </w:tc>
        <w:tc>
          <w:tcPr>
            <w:tcW w:w="8160" w:type="dxa"/>
          </w:tcPr>
          <w:p w:rsidR="00EE4A6F" w:rsidRDefault="00EE4A6F">
            <w:pPr>
              <w:pStyle w:val="ConsPlusNormal"/>
            </w:pPr>
            <w:r>
              <w:t>Хабаровский край</w:t>
            </w:r>
          </w:p>
        </w:tc>
      </w:tr>
      <w:tr w:rsidR="00EE4A6F">
        <w:tc>
          <w:tcPr>
            <w:tcW w:w="917" w:type="dxa"/>
          </w:tcPr>
          <w:p w:rsidR="00EE4A6F" w:rsidRDefault="00EE4A6F">
            <w:pPr>
              <w:pStyle w:val="ConsPlusNormal"/>
              <w:jc w:val="center"/>
            </w:pPr>
            <w:r>
              <w:t>28</w:t>
            </w:r>
          </w:p>
        </w:tc>
        <w:tc>
          <w:tcPr>
            <w:tcW w:w="8160" w:type="dxa"/>
          </w:tcPr>
          <w:p w:rsidR="00EE4A6F" w:rsidRDefault="00EE4A6F">
            <w:pPr>
              <w:pStyle w:val="ConsPlusNormal"/>
            </w:pPr>
            <w:r>
              <w:t>Амурская область</w:t>
            </w:r>
          </w:p>
        </w:tc>
      </w:tr>
      <w:tr w:rsidR="00EE4A6F">
        <w:tc>
          <w:tcPr>
            <w:tcW w:w="917" w:type="dxa"/>
          </w:tcPr>
          <w:p w:rsidR="00EE4A6F" w:rsidRDefault="00EE4A6F">
            <w:pPr>
              <w:pStyle w:val="ConsPlusNormal"/>
              <w:jc w:val="center"/>
            </w:pPr>
            <w:r>
              <w:t>29</w:t>
            </w:r>
          </w:p>
        </w:tc>
        <w:tc>
          <w:tcPr>
            <w:tcW w:w="8160" w:type="dxa"/>
          </w:tcPr>
          <w:p w:rsidR="00EE4A6F" w:rsidRDefault="00EE4A6F">
            <w:pPr>
              <w:pStyle w:val="ConsPlusNormal"/>
            </w:pPr>
            <w:r>
              <w:t>Архангельская область</w:t>
            </w:r>
          </w:p>
        </w:tc>
      </w:tr>
      <w:tr w:rsidR="00EE4A6F">
        <w:tc>
          <w:tcPr>
            <w:tcW w:w="917" w:type="dxa"/>
          </w:tcPr>
          <w:p w:rsidR="00EE4A6F" w:rsidRDefault="00EE4A6F">
            <w:pPr>
              <w:pStyle w:val="ConsPlusNormal"/>
              <w:jc w:val="center"/>
            </w:pPr>
            <w:r>
              <w:t>30</w:t>
            </w:r>
          </w:p>
        </w:tc>
        <w:tc>
          <w:tcPr>
            <w:tcW w:w="8160" w:type="dxa"/>
          </w:tcPr>
          <w:p w:rsidR="00EE4A6F" w:rsidRDefault="00EE4A6F">
            <w:pPr>
              <w:pStyle w:val="ConsPlusNormal"/>
            </w:pPr>
            <w:r>
              <w:t>Астраханская область</w:t>
            </w:r>
          </w:p>
        </w:tc>
      </w:tr>
      <w:tr w:rsidR="00EE4A6F">
        <w:tc>
          <w:tcPr>
            <w:tcW w:w="917" w:type="dxa"/>
          </w:tcPr>
          <w:p w:rsidR="00EE4A6F" w:rsidRDefault="00EE4A6F">
            <w:pPr>
              <w:pStyle w:val="ConsPlusNormal"/>
              <w:jc w:val="center"/>
            </w:pPr>
            <w:r>
              <w:t>31</w:t>
            </w:r>
          </w:p>
        </w:tc>
        <w:tc>
          <w:tcPr>
            <w:tcW w:w="8160" w:type="dxa"/>
          </w:tcPr>
          <w:p w:rsidR="00EE4A6F" w:rsidRDefault="00EE4A6F">
            <w:pPr>
              <w:pStyle w:val="ConsPlusNormal"/>
            </w:pPr>
            <w:r>
              <w:t>Белгородская область</w:t>
            </w:r>
          </w:p>
        </w:tc>
      </w:tr>
      <w:tr w:rsidR="00EE4A6F">
        <w:tc>
          <w:tcPr>
            <w:tcW w:w="917" w:type="dxa"/>
          </w:tcPr>
          <w:p w:rsidR="00EE4A6F" w:rsidRDefault="00EE4A6F">
            <w:pPr>
              <w:pStyle w:val="ConsPlusNormal"/>
              <w:jc w:val="center"/>
            </w:pPr>
            <w:r>
              <w:t>32</w:t>
            </w:r>
          </w:p>
        </w:tc>
        <w:tc>
          <w:tcPr>
            <w:tcW w:w="8160" w:type="dxa"/>
          </w:tcPr>
          <w:p w:rsidR="00EE4A6F" w:rsidRDefault="00EE4A6F">
            <w:pPr>
              <w:pStyle w:val="ConsPlusNormal"/>
            </w:pPr>
            <w:r>
              <w:t>Брянская область</w:t>
            </w:r>
          </w:p>
        </w:tc>
      </w:tr>
      <w:tr w:rsidR="00EE4A6F">
        <w:tc>
          <w:tcPr>
            <w:tcW w:w="917" w:type="dxa"/>
          </w:tcPr>
          <w:p w:rsidR="00EE4A6F" w:rsidRDefault="00EE4A6F">
            <w:pPr>
              <w:pStyle w:val="ConsPlusNormal"/>
              <w:jc w:val="center"/>
            </w:pPr>
            <w:r>
              <w:t>33</w:t>
            </w:r>
          </w:p>
        </w:tc>
        <w:tc>
          <w:tcPr>
            <w:tcW w:w="8160" w:type="dxa"/>
          </w:tcPr>
          <w:p w:rsidR="00EE4A6F" w:rsidRDefault="00EE4A6F">
            <w:pPr>
              <w:pStyle w:val="ConsPlusNormal"/>
            </w:pPr>
            <w:r>
              <w:t>Владимирская область</w:t>
            </w:r>
          </w:p>
        </w:tc>
      </w:tr>
      <w:tr w:rsidR="00EE4A6F">
        <w:tc>
          <w:tcPr>
            <w:tcW w:w="917" w:type="dxa"/>
          </w:tcPr>
          <w:p w:rsidR="00EE4A6F" w:rsidRDefault="00EE4A6F">
            <w:pPr>
              <w:pStyle w:val="ConsPlusNormal"/>
              <w:jc w:val="center"/>
            </w:pPr>
            <w:r>
              <w:t>34</w:t>
            </w:r>
          </w:p>
        </w:tc>
        <w:tc>
          <w:tcPr>
            <w:tcW w:w="8160" w:type="dxa"/>
          </w:tcPr>
          <w:p w:rsidR="00EE4A6F" w:rsidRDefault="00EE4A6F">
            <w:pPr>
              <w:pStyle w:val="ConsPlusNormal"/>
            </w:pPr>
            <w:r>
              <w:t>Волгоградская область</w:t>
            </w:r>
          </w:p>
        </w:tc>
      </w:tr>
      <w:tr w:rsidR="00EE4A6F">
        <w:tc>
          <w:tcPr>
            <w:tcW w:w="917" w:type="dxa"/>
          </w:tcPr>
          <w:p w:rsidR="00EE4A6F" w:rsidRDefault="00EE4A6F">
            <w:pPr>
              <w:pStyle w:val="ConsPlusNormal"/>
              <w:jc w:val="center"/>
            </w:pPr>
            <w:r>
              <w:t>35</w:t>
            </w:r>
          </w:p>
        </w:tc>
        <w:tc>
          <w:tcPr>
            <w:tcW w:w="8160" w:type="dxa"/>
          </w:tcPr>
          <w:p w:rsidR="00EE4A6F" w:rsidRDefault="00EE4A6F">
            <w:pPr>
              <w:pStyle w:val="ConsPlusNormal"/>
            </w:pPr>
            <w:r>
              <w:t>Вологодская область</w:t>
            </w:r>
          </w:p>
        </w:tc>
      </w:tr>
      <w:tr w:rsidR="00EE4A6F">
        <w:tc>
          <w:tcPr>
            <w:tcW w:w="917" w:type="dxa"/>
          </w:tcPr>
          <w:p w:rsidR="00EE4A6F" w:rsidRDefault="00EE4A6F">
            <w:pPr>
              <w:pStyle w:val="ConsPlusNormal"/>
              <w:jc w:val="center"/>
            </w:pPr>
            <w:r>
              <w:t>36</w:t>
            </w:r>
          </w:p>
        </w:tc>
        <w:tc>
          <w:tcPr>
            <w:tcW w:w="8160" w:type="dxa"/>
          </w:tcPr>
          <w:p w:rsidR="00EE4A6F" w:rsidRDefault="00EE4A6F">
            <w:pPr>
              <w:pStyle w:val="ConsPlusNormal"/>
            </w:pPr>
            <w:r>
              <w:t>Воронежская область</w:t>
            </w:r>
          </w:p>
        </w:tc>
      </w:tr>
      <w:tr w:rsidR="00EE4A6F">
        <w:tc>
          <w:tcPr>
            <w:tcW w:w="917" w:type="dxa"/>
          </w:tcPr>
          <w:p w:rsidR="00EE4A6F" w:rsidRDefault="00EE4A6F">
            <w:pPr>
              <w:pStyle w:val="ConsPlusNormal"/>
              <w:jc w:val="center"/>
            </w:pPr>
            <w:r>
              <w:t>37</w:t>
            </w:r>
          </w:p>
        </w:tc>
        <w:tc>
          <w:tcPr>
            <w:tcW w:w="8160" w:type="dxa"/>
          </w:tcPr>
          <w:p w:rsidR="00EE4A6F" w:rsidRDefault="00EE4A6F">
            <w:pPr>
              <w:pStyle w:val="ConsPlusNormal"/>
            </w:pPr>
            <w:r>
              <w:t>Ивановская область</w:t>
            </w:r>
          </w:p>
        </w:tc>
      </w:tr>
      <w:tr w:rsidR="00EE4A6F">
        <w:tc>
          <w:tcPr>
            <w:tcW w:w="917" w:type="dxa"/>
          </w:tcPr>
          <w:p w:rsidR="00EE4A6F" w:rsidRDefault="00EE4A6F">
            <w:pPr>
              <w:pStyle w:val="ConsPlusNormal"/>
              <w:jc w:val="center"/>
            </w:pPr>
            <w:r>
              <w:t>38</w:t>
            </w:r>
          </w:p>
        </w:tc>
        <w:tc>
          <w:tcPr>
            <w:tcW w:w="8160" w:type="dxa"/>
          </w:tcPr>
          <w:p w:rsidR="00EE4A6F" w:rsidRDefault="00EE4A6F">
            <w:pPr>
              <w:pStyle w:val="ConsPlusNormal"/>
            </w:pPr>
            <w:r>
              <w:t>Иркутская область</w:t>
            </w:r>
          </w:p>
        </w:tc>
      </w:tr>
      <w:tr w:rsidR="00EE4A6F">
        <w:tc>
          <w:tcPr>
            <w:tcW w:w="917" w:type="dxa"/>
          </w:tcPr>
          <w:p w:rsidR="00EE4A6F" w:rsidRDefault="00EE4A6F">
            <w:pPr>
              <w:pStyle w:val="ConsPlusNormal"/>
              <w:jc w:val="center"/>
            </w:pPr>
            <w:r>
              <w:t>39</w:t>
            </w:r>
          </w:p>
        </w:tc>
        <w:tc>
          <w:tcPr>
            <w:tcW w:w="8160" w:type="dxa"/>
          </w:tcPr>
          <w:p w:rsidR="00EE4A6F" w:rsidRDefault="00EE4A6F">
            <w:pPr>
              <w:pStyle w:val="ConsPlusNormal"/>
            </w:pPr>
            <w:r>
              <w:t>Калининградская область</w:t>
            </w:r>
          </w:p>
        </w:tc>
      </w:tr>
      <w:tr w:rsidR="00EE4A6F">
        <w:tc>
          <w:tcPr>
            <w:tcW w:w="917" w:type="dxa"/>
          </w:tcPr>
          <w:p w:rsidR="00EE4A6F" w:rsidRDefault="00EE4A6F">
            <w:pPr>
              <w:pStyle w:val="ConsPlusNormal"/>
              <w:jc w:val="center"/>
            </w:pPr>
            <w:r>
              <w:t>40</w:t>
            </w:r>
          </w:p>
        </w:tc>
        <w:tc>
          <w:tcPr>
            <w:tcW w:w="8160" w:type="dxa"/>
          </w:tcPr>
          <w:p w:rsidR="00EE4A6F" w:rsidRDefault="00EE4A6F">
            <w:pPr>
              <w:pStyle w:val="ConsPlusNormal"/>
            </w:pPr>
            <w:r>
              <w:t>Калужская область</w:t>
            </w:r>
          </w:p>
        </w:tc>
      </w:tr>
      <w:tr w:rsidR="00EE4A6F">
        <w:tc>
          <w:tcPr>
            <w:tcW w:w="917" w:type="dxa"/>
          </w:tcPr>
          <w:p w:rsidR="00EE4A6F" w:rsidRDefault="00EE4A6F">
            <w:pPr>
              <w:pStyle w:val="ConsPlusNormal"/>
              <w:jc w:val="center"/>
            </w:pPr>
            <w:r>
              <w:t>41</w:t>
            </w:r>
          </w:p>
        </w:tc>
        <w:tc>
          <w:tcPr>
            <w:tcW w:w="8160" w:type="dxa"/>
          </w:tcPr>
          <w:p w:rsidR="00EE4A6F" w:rsidRDefault="00EE4A6F">
            <w:pPr>
              <w:pStyle w:val="ConsPlusNormal"/>
            </w:pPr>
            <w:r>
              <w:t>Камчатский край</w:t>
            </w:r>
          </w:p>
        </w:tc>
      </w:tr>
      <w:tr w:rsidR="00EE4A6F">
        <w:tc>
          <w:tcPr>
            <w:tcW w:w="917" w:type="dxa"/>
          </w:tcPr>
          <w:p w:rsidR="00EE4A6F" w:rsidRDefault="00EE4A6F">
            <w:pPr>
              <w:pStyle w:val="ConsPlusNormal"/>
              <w:jc w:val="center"/>
            </w:pPr>
            <w:r>
              <w:t>42</w:t>
            </w:r>
          </w:p>
        </w:tc>
        <w:tc>
          <w:tcPr>
            <w:tcW w:w="8160" w:type="dxa"/>
          </w:tcPr>
          <w:p w:rsidR="00EE4A6F" w:rsidRDefault="00EE4A6F">
            <w:pPr>
              <w:pStyle w:val="ConsPlusNormal"/>
            </w:pPr>
            <w:r>
              <w:t>Кемеровская область</w:t>
            </w:r>
          </w:p>
        </w:tc>
      </w:tr>
      <w:tr w:rsidR="00EE4A6F">
        <w:tc>
          <w:tcPr>
            <w:tcW w:w="917" w:type="dxa"/>
          </w:tcPr>
          <w:p w:rsidR="00EE4A6F" w:rsidRDefault="00EE4A6F">
            <w:pPr>
              <w:pStyle w:val="ConsPlusNormal"/>
              <w:jc w:val="center"/>
            </w:pPr>
            <w:r>
              <w:t>43</w:t>
            </w:r>
          </w:p>
        </w:tc>
        <w:tc>
          <w:tcPr>
            <w:tcW w:w="8160" w:type="dxa"/>
          </w:tcPr>
          <w:p w:rsidR="00EE4A6F" w:rsidRDefault="00EE4A6F">
            <w:pPr>
              <w:pStyle w:val="ConsPlusNormal"/>
            </w:pPr>
            <w:r>
              <w:t>Кировская область</w:t>
            </w:r>
          </w:p>
        </w:tc>
      </w:tr>
      <w:tr w:rsidR="00EE4A6F">
        <w:tc>
          <w:tcPr>
            <w:tcW w:w="917" w:type="dxa"/>
          </w:tcPr>
          <w:p w:rsidR="00EE4A6F" w:rsidRDefault="00EE4A6F">
            <w:pPr>
              <w:pStyle w:val="ConsPlusNormal"/>
              <w:jc w:val="center"/>
            </w:pPr>
            <w:r>
              <w:t>44</w:t>
            </w:r>
          </w:p>
        </w:tc>
        <w:tc>
          <w:tcPr>
            <w:tcW w:w="8160" w:type="dxa"/>
          </w:tcPr>
          <w:p w:rsidR="00EE4A6F" w:rsidRDefault="00EE4A6F">
            <w:pPr>
              <w:pStyle w:val="ConsPlusNormal"/>
            </w:pPr>
            <w:r>
              <w:t>Костромская область</w:t>
            </w:r>
          </w:p>
        </w:tc>
      </w:tr>
      <w:tr w:rsidR="00EE4A6F">
        <w:tc>
          <w:tcPr>
            <w:tcW w:w="917" w:type="dxa"/>
          </w:tcPr>
          <w:p w:rsidR="00EE4A6F" w:rsidRDefault="00EE4A6F">
            <w:pPr>
              <w:pStyle w:val="ConsPlusNormal"/>
              <w:jc w:val="center"/>
            </w:pPr>
            <w:r>
              <w:t>45</w:t>
            </w:r>
          </w:p>
        </w:tc>
        <w:tc>
          <w:tcPr>
            <w:tcW w:w="8160" w:type="dxa"/>
          </w:tcPr>
          <w:p w:rsidR="00EE4A6F" w:rsidRDefault="00EE4A6F">
            <w:pPr>
              <w:pStyle w:val="ConsPlusNormal"/>
            </w:pPr>
            <w:r>
              <w:t>Курганская область</w:t>
            </w:r>
          </w:p>
        </w:tc>
      </w:tr>
      <w:tr w:rsidR="00EE4A6F">
        <w:tc>
          <w:tcPr>
            <w:tcW w:w="917" w:type="dxa"/>
          </w:tcPr>
          <w:p w:rsidR="00EE4A6F" w:rsidRDefault="00EE4A6F">
            <w:pPr>
              <w:pStyle w:val="ConsPlusNormal"/>
              <w:jc w:val="center"/>
            </w:pPr>
            <w:r>
              <w:t>46</w:t>
            </w:r>
          </w:p>
        </w:tc>
        <w:tc>
          <w:tcPr>
            <w:tcW w:w="8160" w:type="dxa"/>
          </w:tcPr>
          <w:p w:rsidR="00EE4A6F" w:rsidRDefault="00EE4A6F">
            <w:pPr>
              <w:pStyle w:val="ConsPlusNormal"/>
            </w:pPr>
            <w:r>
              <w:t>Курская область</w:t>
            </w:r>
          </w:p>
        </w:tc>
      </w:tr>
      <w:tr w:rsidR="00EE4A6F">
        <w:tc>
          <w:tcPr>
            <w:tcW w:w="917" w:type="dxa"/>
          </w:tcPr>
          <w:p w:rsidR="00EE4A6F" w:rsidRDefault="00EE4A6F">
            <w:pPr>
              <w:pStyle w:val="ConsPlusNormal"/>
              <w:jc w:val="center"/>
            </w:pPr>
            <w:r>
              <w:t>47</w:t>
            </w:r>
          </w:p>
        </w:tc>
        <w:tc>
          <w:tcPr>
            <w:tcW w:w="8160" w:type="dxa"/>
          </w:tcPr>
          <w:p w:rsidR="00EE4A6F" w:rsidRDefault="00EE4A6F">
            <w:pPr>
              <w:pStyle w:val="ConsPlusNormal"/>
            </w:pPr>
            <w:r>
              <w:t>Ленинградская область</w:t>
            </w:r>
          </w:p>
        </w:tc>
      </w:tr>
      <w:tr w:rsidR="00EE4A6F">
        <w:tc>
          <w:tcPr>
            <w:tcW w:w="917" w:type="dxa"/>
          </w:tcPr>
          <w:p w:rsidR="00EE4A6F" w:rsidRDefault="00EE4A6F">
            <w:pPr>
              <w:pStyle w:val="ConsPlusNormal"/>
              <w:jc w:val="center"/>
            </w:pPr>
            <w:r>
              <w:t>48</w:t>
            </w:r>
          </w:p>
        </w:tc>
        <w:tc>
          <w:tcPr>
            <w:tcW w:w="8160" w:type="dxa"/>
          </w:tcPr>
          <w:p w:rsidR="00EE4A6F" w:rsidRDefault="00EE4A6F">
            <w:pPr>
              <w:pStyle w:val="ConsPlusNormal"/>
            </w:pPr>
            <w:r>
              <w:t>Липецкая область</w:t>
            </w:r>
          </w:p>
        </w:tc>
      </w:tr>
      <w:tr w:rsidR="00EE4A6F">
        <w:tc>
          <w:tcPr>
            <w:tcW w:w="917" w:type="dxa"/>
          </w:tcPr>
          <w:p w:rsidR="00EE4A6F" w:rsidRDefault="00EE4A6F">
            <w:pPr>
              <w:pStyle w:val="ConsPlusNormal"/>
              <w:jc w:val="center"/>
            </w:pPr>
            <w:r>
              <w:t>49</w:t>
            </w:r>
          </w:p>
        </w:tc>
        <w:tc>
          <w:tcPr>
            <w:tcW w:w="8160" w:type="dxa"/>
          </w:tcPr>
          <w:p w:rsidR="00EE4A6F" w:rsidRDefault="00EE4A6F">
            <w:pPr>
              <w:pStyle w:val="ConsPlusNormal"/>
            </w:pPr>
            <w:r>
              <w:t>Магаданская область</w:t>
            </w:r>
          </w:p>
        </w:tc>
      </w:tr>
      <w:tr w:rsidR="00EE4A6F">
        <w:tc>
          <w:tcPr>
            <w:tcW w:w="917" w:type="dxa"/>
          </w:tcPr>
          <w:p w:rsidR="00EE4A6F" w:rsidRDefault="00EE4A6F">
            <w:pPr>
              <w:pStyle w:val="ConsPlusNormal"/>
              <w:jc w:val="center"/>
            </w:pPr>
            <w:r>
              <w:t>50</w:t>
            </w:r>
          </w:p>
        </w:tc>
        <w:tc>
          <w:tcPr>
            <w:tcW w:w="8160" w:type="dxa"/>
          </w:tcPr>
          <w:p w:rsidR="00EE4A6F" w:rsidRDefault="00EE4A6F">
            <w:pPr>
              <w:pStyle w:val="ConsPlusNormal"/>
            </w:pPr>
            <w:r>
              <w:t>Московская область</w:t>
            </w:r>
          </w:p>
        </w:tc>
      </w:tr>
      <w:tr w:rsidR="00EE4A6F">
        <w:tc>
          <w:tcPr>
            <w:tcW w:w="917" w:type="dxa"/>
          </w:tcPr>
          <w:p w:rsidR="00EE4A6F" w:rsidRDefault="00EE4A6F">
            <w:pPr>
              <w:pStyle w:val="ConsPlusNormal"/>
              <w:jc w:val="center"/>
            </w:pPr>
            <w:r>
              <w:t>51</w:t>
            </w:r>
          </w:p>
        </w:tc>
        <w:tc>
          <w:tcPr>
            <w:tcW w:w="8160" w:type="dxa"/>
          </w:tcPr>
          <w:p w:rsidR="00EE4A6F" w:rsidRDefault="00EE4A6F">
            <w:pPr>
              <w:pStyle w:val="ConsPlusNormal"/>
            </w:pPr>
            <w:r>
              <w:t>Мурманская область</w:t>
            </w:r>
          </w:p>
        </w:tc>
      </w:tr>
      <w:tr w:rsidR="00EE4A6F">
        <w:tc>
          <w:tcPr>
            <w:tcW w:w="917" w:type="dxa"/>
          </w:tcPr>
          <w:p w:rsidR="00EE4A6F" w:rsidRDefault="00EE4A6F">
            <w:pPr>
              <w:pStyle w:val="ConsPlusNormal"/>
              <w:jc w:val="center"/>
            </w:pPr>
            <w:r>
              <w:t>52</w:t>
            </w:r>
          </w:p>
        </w:tc>
        <w:tc>
          <w:tcPr>
            <w:tcW w:w="8160" w:type="dxa"/>
          </w:tcPr>
          <w:p w:rsidR="00EE4A6F" w:rsidRDefault="00EE4A6F">
            <w:pPr>
              <w:pStyle w:val="ConsPlusNormal"/>
            </w:pPr>
            <w:r>
              <w:t>Нижегородская область</w:t>
            </w:r>
          </w:p>
        </w:tc>
      </w:tr>
      <w:tr w:rsidR="00EE4A6F">
        <w:tc>
          <w:tcPr>
            <w:tcW w:w="917" w:type="dxa"/>
          </w:tcPr>
          <w:p w:rsidR="00EE4A6F" w:rsidRDefault="00EE4A6F">
            <w:pPr>
              <w:pStyle w:val="ConsPlusNormal"/>
              <w:jc w:val="center"/>
            </w:pPr>
            <w:r>
              <w:t>53</w:t>
            </w:r>
          </w:p>
        </w:tc>
        <w:tc>
          <w:tcPr>
            <w:tcW w:w="8160" w:type="dxa"/>
          </w:tcPr>
          <w:p w:rsidR="00EE4A6F" w:rsidRDefault="00EE4A6F">
            <w:pPr>
              <w:pStyle w:val="ConsPlusNormal"/>
            </w:pPr>
            <w:r>
              <w:t>Новгородская область</w:t>
            </w:r>
          </w:p>
        </w:tc>
      </w:tr>
      <w:tr w:rsidR="00EE4A6F">
        <w:tc>
          <w:tcPr>
            <w:tcW w:w="917" w:type="dxa"/>
          </w:tcPr>
          <w:p w:rsidR="00EE4A6F" w:rsidRDefault="00EE4A6F">
            <w:pPr>
              <w:pStyle w:val="ConsPlusNormal"/>
              <w:jc w:val="center"/>
            </w:pPr>
            <w:r>
              <w:t>54</w:t>
            </w:r>
          </w:p>
        </w:tc>
        <w:tc>
          <w:tcPr>
            <w:tcW w:w="8160" w:type="dxa"/>
          </w:tcPr>
          <w:p w:rsidR="00EE4A6F" w:rsidRDefault="00EE4A6F">
            <w:pPr>
              <w:pStyle w:val="ConsPlusNormal"/>
            </w:pPr>
            <w:r>
              <w:t>Новосибирская область</w:t>
            </w:r>
          </w:p>
        </w:tc>
      </w:tr>
      <w:tr w:rsidR="00EE4A6F">
        <w:tc>
          <w:tcPr>
            <w:tcW w:w="917" w:type="dxa"/>
          </w:tcPr>
          <w:p w:rsidR="00EE4A6F" w:rsidRDefault="00EE4A6F">
            <w:pPr>
              <w:pStyle w:val="ConsPlusNormal"/>
              <w:jc w:val="center"/>
            </w:pPr>
            <w:r>
              <w:lastRenderedPageBreak/>
              <w:t>55</w:t>
            </w:r>
          </w:p>
        </w:tc>
        <w:tc>
          <w:tcPr>
            <w:tcW w:w="8160" w:type="dxa"/>
          </w:tcPr>
          <w:p w:rsidR="00EE4A6F" w:rsidRDefault="00EE4A6F">
            <w:pPr>
              <w:pStyle w:val="ConsPlusNormal"/>
            </w:pPr>
            <w:r>
              <w:t>Омская область</w:t>
            </w:r>
          </w:p>
        </w:tc>
      </w:tr>
      <w:tr w:rsidR="00EE4A6F">
        <w:tc>
          <w:tcPr>
            <w:tcW w:w="917" w:type="dxa"/>
          </w:tcPr>
          <w:p w:rsidR="00EE4A6F" w:rsidRDefault="00EE4A6F">
            <w:pPr>
              <w:pStyle w:val="ConsPlusNormal"/>
              <w:jc w:val="center"/>
            </w:pPr>
            <w:r>
              <w:t>56</w:t>
            </w:r>
          </w:p>
        </w:tc>
        <w:tc>
          <w:tcPr>
            <w:tcW w:w="8160" w:type="dxa"/>
          </w:tcPr>
          <w:p w:rsidR="00EE4A6F" w:rsidRDefault="00EE4A6F">
            <w:pPr>
              <w:pStyle w:val="ConsPlusNormal"/>
            </w:pPr>
            <w:r>
              <w:t>Оренбургская область</w:t>
            </w:r>
          </w:p>
        </w:tc>
      </w:tr>
      <w:tr w:rsidR="00EE4A6F">
        <w:tc>
          <w:tcPr>
            <w:tcW w:w="917" w:type="dxa"/>
          </w:tcPr>
          <w:p w:rsidR="00EE4A6F" w:rsidRDefault="00EE4A6F">
            <w:pPr>
              <w:pStyle w:val="ConsPlusNormal"/>
              <w:jc w:val="center"/>
            </w:pPr>
            <w:r>
              <w:t>57</w:t>
            </w:r>
          </w:p>
        </w:tc>
        <w:tc>
          <w:tcPr>
            <w:tcW w:w="8160" w:type="dxa"/>
          </w:tcPr>
          <w:p w:rsidR="00EE4A6F" w:rsidRDefault="00EE4A6F">
            <w:pPr>
              <w:pStyle w:val="ConsPlusNormal"/>
            </w:pPr>
            <w:r>
              <w:t>Орловская область</w:t>
            </w:r>
          </w:p>
        </w:tc>
      </w:tr>
      <w:tr w:rsidR="00EE4A6F">
        <w:tc>
          <w:tcPr>
            <w:tcW w:w="917" w:type="dxa"/>
          </w:tcPr>
          <w:p w:rsidR="00EE4A6F" w:rsidRDefault="00EE4A6F">
            <w:pPr>
              <w:pStyle w:val="ConsPlusNormal"/>
              <w:jc w:val="center"/>
            </w:pPr>
            <w:r>
              <w:t>58</w:t>
            </w:r>
          </w:p>
        </w:tc>
        <w:tc>
          <w:tcPr>
            <w:tcW w:w="8160" w:type="dxa"/>
          </w:tcPr>
          <w:p w:rsidR="00EE4A6F" w:rsidRDefault="00EE4A6F">
            <w:pPr>
              <w:pStyle w:val="ConsPlusNormal"/>
            </w:pPr>
            <w:r>
              <w:t>Пензенская область</w:t>
            </w:r>
          </w:p>
        </w:tc>
      </w:tr>
      <w:tr w:rsidR="00EE4A6F">
        <w:tc>
          <w:tcPr>
            <w:tcW w:w="917" w:type="dxa"/>
          </w:tcPr>
          <w:p w:rsidR="00EE4A6F" w:rsidRDefault="00EE4A6F">
            <w:pPr>
              <w:pStyle w:val="ConsPlusNormal"/>
              <w:jc w:val="center"/>
            </w:pPr>
            <w:r>
              <w:t>59</w:t>
            </w:r>
          </w:p>
        </w:tc>
        <w:tc>
          <w:tcPr>
            <w:tcW w:w="8160" w:type="dxa"/>
          </w:tcPr>
          <w:p w:rsidR="00EE4A6F" w:rsidRDefault="00EE4A6F">
            <w:pPr>
              <w:pStyle w:val="ConsPlusNormal"/>
            </w:pPr>
            <w:r>
              <w:t>Пермский край</w:t>
            </w:r>
          </w:p>
        </w:tc>
      </w:tr>
      <w:tr w:rsidR="00EE4A6F">
        <w:tc>
          <w:tcPr>
            <w:tcW w:w="917" w:type="dxa"/>
          </w:tcPr>
          <w:p w:rsidR="00EE4A6F" w:rsidRDefault="00EE4A6F">
            <w:pPr>
              <w:pStyle w:val="ConsPlusNormal"/>
              <w:jc w:val="center"/>
            </w:pPr>
            <w:r>
              <w:t>60</w:t>
            </w:r>
          </w:p>
        </w:tc>
        <w:tc>
          <w:tcPr>
            <w:tcW w:w="8160" w:type="dxa"/>
          </w:tcPr>
          <w:p w:rsidR="00EE4A6F" w:rsidRDefault="00EE4A6F">
            <w:pPr>
              <w:pStyle w:val="ConsPlusNormal"/>
            </w:pPr>
            <w:r>
              <w:t>Псковская область</w:t>
            </w:r>
          </w:p>
        </w:tc>
      </w:tr>
      <w:tr w:rsidR="00EE4A6F">
        <w:tc>
          <w:tcPr>
            <w:tcW w:w="917" w:type="dxa"/>
          </w:tcPr>
          <w:p w:rsidR="00EE4A6F" w:rsidRDefault="00EE4A6F">
            <w:pPr>
              <w:pStyle w:val="ConsPlusNormal"/>
              <w:jc w:val="center"/>
            </w:pPr>
            <w:r>
              <w:t>61</w:t>
            </w:r>
          </w:p>
        </w:tc>
        <w:tc>
          <w:tcPr>
            <w:tcW w:w="8160" w:type="dxa"/>
          </w:tcPr>
          <w:p w:rsidR="00EE4A6F" w:rsidRDefault="00EE4A6F">
            <w:pPr>
              <w:pStyle w:val="ConsPlusNormal"/>
            </w:pPr>
            <w:r>
              <w:t>Ростовская область</w:t>
            </w:r>
          </w:p>
        </w:tc>
      </w:tr>
      <w:tr w:rsidR="00EE4A6F">
        <w:tc>
          <w:tcPr>
            <w:tcW w:w="917" w:type="dxa"/>
          </w:tcPr>
          <w:p w:rsidR="00EE4A6F" w:rsidRDefault="00EE4A6F">
            <w:pPr>
              <w:pStyle w:val="ConsPlusNormal"/>
              <w:jc w:val="center"/>
            </w:pPr>
            <w:r>
              <w:t>62</w:t>
            </w:r>
          </w:p>
        </w:tc>
        <w:tc>
          <w:tcPr>
            <w:tcW w:w="8160" w:type="dxa"/>
          </w:tcPr>
          <w:p w:rsidR="00EE4A6F" w:rsidRDefault="00EE4A6F">
            <w:pPr>
              <w:pStyle w:val="ConsPlusNormal"/>
            </w:pPr>
            <w:r>
              <w:t>Рязанская область</w:t>
            </w:r>
          </w:p>
        </w:tc>
      </w:tr>
      <w:tr w:rsidR="00EE4A6F">
        <w:tc>
          <w:tcPr>
            <w:tcW w:w="917" w:type="dxa"/>
          </w:tcPr>
          <w:p w:rsidR="00EE4A6F" w:rsidRDefault="00EE4A6F">
            <w:pPr>
              <w:pStyle w:val="ConsPlusNormal"/>
              <w:jc w:val="center"/>
            </w:pPr>
            <w:r>
              <w:t>63</w:t>
            </w:r>
          </w:p>
        </w:tc>
        <w:tc>
          <w:tcPr>
            <w:tcW w:w="8160" w:type="dxa"/>
          </w:tcPr>
          <w:p w:rsidR="00EE4A6F" w:rsidRDefault="00EE4A6F">
            <w:pPr>
              <w:pStyle w:val="ConsPlusNormal"/>
            </w:pPr>
            <w:r>
              <w:t>Самарская область</w:t>
            </w:r>
          </w:p>
        </w:tc>
      </w:tr>
      <w:tr w:rsidR="00EE4A6F">
        <w:tc>
          <w:tcPr>
            <w:tcW w:w="917" w:type="dxa"/>
          </w:tcPr>
          <w:p w:rsidR="00EE4A6F" w:rsidRDefault="00EE4A6F">
            <w:pPr>
              <w:pStyle w:val="ConsPlusNormal"/>
              <w:jc w:val="center"/>
            </w:pPr>
            <w:r>
              <w:t>64</w:t>
            </w:r>
          </w:p>
        </w:tc>
        <w:tc>
          <w:tcPr>
            <w:tcW w:w="8160" w:type="dxa"/>
          </w:tcPr>
          <w:p w:rsidR="00EE4A6F" w:rsidRDefault="00EE4A6F">
            <w:pPr>
              <w:pStyle w:val="ConsPlusNormal"/>
            </w:pPr>
            <w:r>
              <w:t>Саратовская область</w:t>
            </w:r>
          </w:p>
        </w:tc>
      </w:tr>
      <w:tr w:rsidR="00EE4A6F">
        <w:tc>
          <w:tcPr>
            <w:tcW w:w="917" w:type="dxa"/>
          </w:tcPr>
          <w:p w:rsidR="00EE4A6F" w:rsidRDefault="00EE4A6F">
            <w:pPr>
              <w:pStyle w:val="ConsPlusNormal"/>
              <w:jc w:val="center"/>
            </w:pPr>
            <w:r>
              <w:t>65</w:t>
            </w:r>
          </w:p>
        </w:tc>
        <w:tc>
          <w:tcPr>
            <w:tcW w:w="8160" w:type="dxa"/>
          </w:tcPr>
          <w:p w:rsidR="00EE4A6F" w:rsidRDefault="00EE4A6F">
            <w:pPr>
              <w:pStyle w:val="ConsPlusNormal"/>
            </w:pPr>
            <w:r>
              <w:t>Сахалинская область</w:t>
            </w:r>
          </w:p>
        </w:tc>
      </w:tr>
      <w:tr w:rsidR="00EE4A6F">
        <w:tc>
          <w:tcPr>
            <w:tcW w:w="917" w:type="dxa"/>
          </w:tcPr>
          <w:p w:rsidR="00EE4A6F" w:rsidRDefault="00EE4A6F">
            <w:pPr>
              <w:pStyle w:val="ConsPlusNormal"/>
              <w:jc w:val="center"/>
            </w:pPr>
            <w:r>
              <w:t>66</w:t>
            </w:r>
          </w:p>
        </w:tc>
        <w:tc>
          <w:tcPr>
            <w:tcW w:w="8160" w:type="dxa"/>
          </w:tcPr>
          <w:p w:rsidR="00EE4A6F" w:rsidRDefault="00EE4A6F">
            <w:pPr>
              <w:pStyle w:val="ConsPlusNormal"/>
            </w:pPr>
            <w:r>
              <w:t>Свердловская область</w:t>
            </w:r>
          </w:p>
        </w:tc>
      </w:tr>
      <w:tr w:rsidR="00EE4A6F">
        <w:tc>
          <w:tcPr>
            <w:tcW w:w="917" w:type="dxa"/>
          </w:tcPr>
          <w:p w:rsidR="00EE4A6F" w:rsidRDefault="00EE4A6F">
            <w:pPr>
              <w:pStyle w:val="ConsPlusNormal"/>
              <w:jc w:val="center"/>
            </w:pPr>
            <w:r>
              <w:t>67</w:t>
            </w:r>
          </w:p>
        </w:tc>
        <w:tc>
          <w:tcPr>
            <w:tcW w:w="8160" w:type="dxa"/>
          </w:tcPr>
          <w:p w:rsidR="00EE4A6F" w:rsidRDefault="00EE4A6F">
            <w:pPr>
              <w:pStyle w:val="ConsPlusNormal"/>
            </w:pPr>
            <w:r>
              <w:t>Смоленская область</w:t>
            </w:r>
          </w:p>
        </w:tc>
      </w:tr>
      <w:tr w:rsidR="00EE4A6F">
        <w:tc>
          <w:tcPr>
            <w:tcW w:w="917" w:type="dxa"/>
          </w:tcPr>
          <w:p w:rsidR="00EE4A6F" w:rsidRDefault="00EE4A6F">
            <w:pPr>
              <w:pStyle w:val="ConsPlusNormal"/>
              <w:jc w:val="center"/>
            </w:pPr>
            <w:r>
              <w:t>68</w:t>
            </w:r>
          </w:p>
        </w:tc>
        <w:tc>
          <w:tcPr>
            <w:tcW w:w="8160" w:type="dxa"/>
          </w:tcPr>
          <w:p w:rsidR="00EE4A6F" w:rsidRDefault="00EE4A6F">
            <w:pPr>
              <w:pStyle w:val="ConsPlusNormal"/>
            </w:pPr>
            <w:r>
              <w:t>Тамбовская область</w:t>
            </w:r>
          </w:p>
        </w:tc>
      </w:tr>
      <w:tr w:rsidR="00EE4A6F">
        <w:tc>
          <w:tcPr>
            <w:tcW w:w="917" w:type="dxa"/>
          </w:tcPr>
          <w:p w:rsidR="00EE4A6F" w:rsidRDefault="00EE4A6F">
            <w:pPr>
              <w:pStyle w:val="ConsPlusNormal"/>
              <w:jc w:val="center"/>
            </w:pPr>
            <w:r>
              <w:t>69</w:t>
            </w:r>
          </w:p>
        </w:tc>
        <w:tc>
          <w:tcPr>
            <w:tcW w:w="8160" w:type="dxa"/>
          </w:tcPr>
          <w:p w:rsidR="00EE4A6F" w:rsidRDefault="00EE4A6F">
            <w:pPr>
              <w:pStyle w:val="ConsPlusNormal"/>
            </w:pPr>
            <w:r>
              <w:t>Тверская область</w:t>
            </w:r>
          </w:p>
        </w:tc>
      </w:tr>
      <w:tr w:rsidR="00EE4A6F">
        <w:tc>
          <w:tcPr>
            <w:tcW w:w="917" w:type="dxa"/>
          </w:tcPr>
          <w:p w:rsidR="00EE4A6F" w:rsidRDefault="00EE4A6F">
            <w:pPr>
              <w:pStyle w:val="ConsPlusNormal"/>
              <w:jc w:val="center"/>
            </w:pPr>
            <w:r>
              <w:t>70</w:t>
            </w:r>
          </w:p>
        </w:tc>
        <w:tc>
          <w:tcPr>
            <w:tcW w:w="8160" w:type="dxa"/>
          </w:tcPr>
          <w:p w:rsidR="00EE4A6F" w:rsidRDefault="00EE4A6F">
            <w:pPr>
              <w:pStyle w:val="ConsPlusNormal"/>
            </w:pPr>
            <w:r>
              <w:t>Томская область</w:t>
            </w:r>
          </w:p>
        </w:tc>
      </w:tr>
      <w:tr w:rsidR="00EE4A6F">
        <w:tc>
          <w:tcPr>
            <w:tcW w:w="917" w:type="dxa"/>
          </w:tcPr>
          <w:p w:rsidR="00EE4A6F" w:rsidRDefault="00EE4A6F">
            <w:pPr>
              <w:pStyle w:val="ConsPlusNormal"/>
              <w:jc w:val="center"/>
            </w:pPr>
            <w:r>
              <w:t>71</w:t>
            </w:r>
          </w:p>
        </w:tc>
        <w:tc>
          <w:tcPr>
            <w:tcW w:w="8160" w:type="dxa"/>
          </w:tcPr>
          <w:p w:rsidR="00EE4A6F" w:rsidRDefault="00EE4A6F">
            <w:pPr>
              <w:pStyle w:val="ConsPlusNormal"/>
            </w:pPr>
            <w:r>
              <w:t>Тульская область</w:t>
            </w:r>
          </w:p>
        </w:tc>
      </w:tr>
      <w:tr w:rsidR="00EE4A6F">
        <w:tc>
          <w:tcPr>
            <w:tcW w:w="917" w:type="dxa"/>
          </w:tcPr>
          <w:p w:rsidR="00EE4A6F" w:rsidRDefault="00EE4A6F">
            <w:pPr>
              <w:pStyle w:val="ConsPlusNormal"/>
              <w:jc w:val="center"/>
            </w:pPr>
            <w:r>
              <w:t>72</w:t>
            </w:r>
          </w:p>
        </w:tc>
        <w:tc>
          <w:tcPr>
            <w:tcW w:w="8160" w:type="dxa"/>
          </w:tcPr>
          <w:p w:rsidR="00EE4A6F" w:rsidRDefault="00EE4A6F">
            <w:pPr>
              <w:pStyle w:val="ConsPlusNormal"/>
            </w:pPr>
            <w:r>
              <w:t>Тюменская область</w:t>
            </w:r>
          </w:p>
        </w:tc>
      </w:tr>
      <w:tr w:rsidR="00EE4A6F">
        <w:tc>
          <w:tcPr>
            <w:tcW w:w="917" w:type="dxa"/>
          </w:tcPr>
          <w:p w:rsidR="00EE4A6F" w:rsidRDefault="00EE4A6F">
            <w:pPr>
              <w:pStyle w:val="ConsPlusNormal"/>
              <w:jc w:val="center"/>
            </w:pPr>
            <w:r>
              <w:t>73</w:t>
            </w:r>
          </w:p>
        </w:tc>
        <w:tc>
          <w:tcPr>
            <w:tcW w:w="8160" w:type="dxa"/>
          </w:tcPr>
          <w:p w:rsidR="00EE4A6F" w:rsidRDefault="00EE4A6F">
            <w:pPr>
              <w:pStyle w:val="ConsPlusNormal"/>
            </w:pPr>
            <w:r>
              <w:t>Ульяновская область</w:t>
            </w:r>
          </w:p>
        </w:tc>
      </w:tr>
      <w:tr w:rsidR="00EE4A6F">
        <w:tc>
          <w:tcPr>
            <w:tcW w:w="917" w:type="dxa"/>
          </w:tcPr>
          <w:p w:rsidR="00EE4A6F" w:rsidRDefault="00EE4A6F">
            <w:pPr>
              <w:pStyle w:val="ConsPlusNormal"/>
              <w:jc w:val="center"/>
            </w:pPr>
            <w:r>
              <w:t>74</w:t>
            </w:r>
          </w:p>
        </w:tc>
        <w:tc>
          <w:tcPr>
            <w:tcW w:w="8160" w:type="dxa"/>
          </w:tcPr>
          <w:p w:rsidR="00EE4A6F" w:rsidRDefault="00EE4A6F">
            <w:pPr>
              <w:pStyle w:val="ConsPlusNormal"/>
            </w:pPr>
            <w:r>
              <w:t>Челябинская область</w:t>
            </w:r>
          </w:p>
        </w:tc>
      </w:tr>
      <w:tr w:rsidR="00EE4A6F">
        <w:tc>
          <w:tcPr>
            <w:tcW w:w="917" w:type="dxa"/>
          </w:tcPr>
          <w:p w:rsidR="00EE4A6F" w:rsidRDefault="00EE4A6F">
            <w:pPr>
              <w:pStyle w:val="ConsPlusNormal"/>
              <w:jc w:val="center"/>
            </w:pPr>
            <w:r>
              <w:t>75</w:t>
            </w:r>
          </w:p>
        </w:tc>
        <w:tc>
          <w:tcPr>
            <w:tcW w:w="8160" w:type="dxa"/>
          </w:tcPr>
          <w:p w:rsidR="00EE4A6F" w:rsidRDefault="00EE4A6F">
            <w:pPr>
              <w:pStyle w:val="ConsPlusNormal"/>
            </w:pPr>
            <w:r>
              <w:t>Забайкальский край</w:t>
            </w:r>
          </w:p>
        </w:tc>
      </w:tr>
      <w:tr w:rsidR="00EE4A6F">
        <w:tc>
          <w:tcPr>
            <w:tcW w:w="917" w:type="dxa"/>
          </w:tcPr>
          <w:p w:rsidR="00EE4A6F" w:rsidRDefault="00EE4A6F">
            <w:pPr>
              <w:pStyle w:val="ConsPlusNormal"/>
              <w:jc w:val="center"/>
            </w:pPr>
            <w:r>
              <w:t>76</w:t>
            </w:r>
          </w:p>
        </w:tc>
        <w:tc>
          <w:tcPr>
            <w:tcW w:w="8160" w:type="dxa"/>
          </w:tcPr>
          <w:p w:rsidR="00EE4A6F" w:rsidRDefault="00EE4A6F">
            <w:pPr>
              <w:pStyle w:val="ConsPlusNormal"/>
            </w:pPr>
            <w:r>
              <w:t>Ярославская область</w:t>
            </w:r>
          </w:p>
        </w:tc>
      </w:tr>
      <w:tr w:rsidR="00EE4A6F">
        <w:tc>
          <w:tcPr>
            <w:tcW w:w="917" w:type="dxa"/>
          </w:tcPr>
          <w:p w:rsidR="00EE4A6F" w:rsidRDefault="00EE4A6F">
            <w:pPr>
              <w:pStyle w:val="ConsPlusNormal"/>
              <w:jc w:val="center"/>
            </w:pPr>
            <w:r>
              <w:t>77</w:t>
            </w:r>
          </w:p>
        </w:tc>
        <w:tc>
          <w:tcPr>
            <w:tcW w:w="8160" w:type="dxa"/>
          </w:tcPr>
          <w:p w:rsidR="00EE4A6F" w:rsidRDefault="00EE4A6F">
            <w:pPr>
              <w:pStyle w:val="ConsPlusNormal"/>
            </w:pPr>
            <w:r>
              <w:t>г. Москва</w:t>
            </w:r>
          </w:p>
        </w:tc>
      </w:tr>
      <w:tr w:rsidR="00EE4A6F">
        <w:tc>
          <w:tcPr>
            <w:tcW w:w="917" w:type="dxa"/>
          </w:tcPr>
          <w:p w:rsidR="00EE4A6F" w:rsidRDefault="00EE4A6F">
            <w:pPr>
              <w:pStyle w:val="ConsPlusNormal"/>
              <w:jc w:val="center"/>
            </w:pPr>
            <w:r>
              <w:t>78</w:t>
            </w:r>
          </w:p>
        </w:tc>
        <w:tc>
          <w:tcPr>
            <w:tcW w:w="8160" w:type="dxa"/>
          </w:tcPr>
          <w:p w:rsidR="00EE4A6F" w:rsidRDefault="00EE4A6F">
            <w:pPr>
              <w:pStyle w:val="ConsPlusNormal"/>
            </w:pPr>
            <w:r>
              <w:t>г. Санкт-Петербург</w:t>
            </w:r>
          </w:p>
        </w:tc>
      </w:tr>
      <w:tr w:rsidR="00EE4A6F">
        <w:tc>
          <w:tcPr>
            <w:tcW w:w="917" w:type="dxa"/>
          </w:tcPr>
          <w:p w:rsidR="00EE4A6F" w:rsidRDefault="00EE4A6F">
            <w:pPr>
              <w:pStyle w:val="ConsPlusNormal"/>
              <w:jc w:val="center"/>
            </w:pPr>
            <w:r>
              <w:t>79</w:t>
            </w:r>
          </w:p>
        </w:tc>
        <w:tc>
          <w:tcPr>
            <w:tcW w:w="8160" w:type="dxa"/>
          </w:tcPr>
          <w:p w:rsidR="00EE4A6F" w:rsidRDefault="00EE4A6F">
            <w:pPr>
              <w:pStyle w:val="ConsPlusNormal"/>
            </w:pPr>
            <w:r>
              <w:t>Еврейская автономная область</w:t>
            </w:r>
          </w:p>
        </w:tc>
      </w:tr>
      <w:tr w:rsidR="00EE4A6F">
        <w:tc>
          <w:tcPr>
            <w:tcW w:w="917" w:type="dxa"/>
          </w:tcPr>
          <w:p w:rsidR="00EE4A6F" w:rsidRDefault="00EE4A6F">
            <w:pPr>
              <w:pStyle w:val="ConsPlusNormal"/>
              <w:jc w:val="center"/>
            </w:pPr>
            <w:r>
              <w:t>83</w:t>
            </w:r>
          </w:p>
        </w:tc>
        <w:tc>
          <w:tcPr>
            <w:tcW w:w="8160" w:type="dxa"/>
          </w:tcPr>
          <w:p w:rsidR="00EE4A6F" w:rsidRDefault="00EE4A6F">
            <w:pPr>
              <w:pStyle w:val="ConsPlusNormal"/>
            </w:pPr>
            <w:r>
              <w:t>Ненецкий автономный округ</w:t>
            </w:r>
          </w:p>
        </w:tc>
      </w:tr>
      <w:tr w:rsidR="00EE4A6F">
        <w:tc>
          <w:tcPr>
            <w:tcW w:w="917" w:type="dxa"/>
          </w:tcPr>
          <w:p w:rsidR="00EE4A6F" w:rsidRDefault="00EE4A6F">
            <w:pPr>
              <w:pStyle w:val="ConsPlusNormal"/>
              <w:jc w:val="center"/>
            </w:pPr>
            <w:r>
              <w:t>86</w:t>
            </w:r>
          </w:p>
        </w:tc>
        <w:tc>
          <w:tcPr>
            <w:tcW w:w="8160" w:type="dxa"/>
          </w:tcPr>
          <w:p w:rsidR="00EE4A6F" w:rsidRDefault="00EE4A6F">
            <w:pPr>
              <w:pStyle w:val="ConsPlusNormal"/>
            </w:pPr>
            <w:r>
              <w:t>Ханты-Мансийский автономный округ - Югра</w:t>
            </w:r>
          </w:p>
        </w:tc>
      </w:tr>
      <w:tr w:rsidR="00EE4A6F">
        <w:tc>
          <w:tcPr>
            <w:tcW w:w="917" w:type="dxa"/>
          </w:tcPr>
          <w:p w:rsidR="00EE4A6F" w:rsidRDefault="00EE4A6F">
            <w:pPr>
              <w:pStyle w:val="ConsPlusNormal"/>
              <w:jc w:val="center"/>
            </w:pPr>
            <w:r>
              <w:t>87</w:t>
            </w:r>
          </w:p>
        </w:tc>
        <w:tc>
          <w:tcPr>
            <w:tcW w:w="8160" w:type="dxa"/>
          </w:tcPr>
          <w:p w:rsidR="00EE4A6F" w:rsidRDefault="00EE4A6F">
            <w:pPr>
              <w:pStyle w:val="ConsPlusNormal"/>
            </w:pPr>
            <w:r>
              <w:t>Чукотский автономный округ</w:t>
            </w:r>
          </w:p>
        </w:tc>
      </w:tr>
      <w:tr w:rsidR="00EE4A6F">
        <w:tc>
          <w:tcPr>
            <w:tcW w:w="917" w:type="dxa"/>
          </w:tcPr>
          <w:p w:rsidR="00EE4A6F" w:rsidRDefault="00EE4A6F">
            <w:pPr>
              <w:pStyle w:val="ConsPlusNormal"/>
              <w:jc w:val="center"/>
            </w:pPr>
            <w:r>
              <w:t>89</w:t>
            </w:r>
          </w:p>
        </w:tc>
        <w:tc>
          <w:tcPr>
            <w:tcW w:w="8160" w:type="dxa"/>
          </w:tcPr>
          <w:p w:rsidR="00EE4A6F" w:rsidRDefault="00EE4A6F">
            <w:pPr>
              <w:pStyle w:val="ConsPlusNormal"/>
            </w:pPr>
            <w:r>
              <w:t>Ямало-Ненецкий автономный округ</w:t>
            </w:r>
          </w:p>
        </w:tc>
      </w:tr>
      <w:tr w:rsidR="00EE4A6F">
        <w:tc>
          <w:tcPr>
            <w:tcW w:w="917" w:type="dxa"/>
          </w:tcPr>
          <w:p w:rsidR="00EE4A6F" w:rsidRDefault="00EE4A6F">
            <w:pPr>
              <w:pStyle w:val="ConsPlusNormal"/>
              <w:jc w:val="center"/>
            </w:pPr>
            <w:r>
              <w:t>91</w:t>
            </w:r>
          </w:p>
        </w:tc>
        <w:tc>
          <w:tcPr>
            <w:tcW w:w="8160" w:type="dxa"/>
          </w:tcPr>
          <w:p w:rsidR="00EE4A6F" w:rsidRDefault="00EE4A6F">
            <w:pPr>
              <w:pStyle w:val="ConsPlusNormal"/>
            </w:pPr>
            <w:r>
              <w:t>Республика Крым</w:t>
            </w:r>
          </w:p>
        </w:tc>
      </w:tr>
      <w:tr w:rsidR="00EE4A6F">
        <w:tc>
          <w:tcPr>
            <w:tcW w:w="917" w:type="dxa"/>
          </w:tcPr>
          <w:p w:rsidR="00EE4A6F" w:rsidRDefault="00EE4A6F">
            <w:pPr>
              <w:pStyle w:val="ConsPlusNormal"/>
              <w:jc w:val="center"/>
            </w:pPr>
            <w:r>
              <w:lastRenderedPageBreak/>
              <w:t>92</w:t>
            </w:r>
          </w:p>
        </w:tc>
        <w:tc>
          <w:tcPr>
            <w:tcW w:w="8160" w:type="dxa"/>
          </w:tcPr>
          <w:p w:rsidR="00EE4A6F" w:rsidRDefault="00EE4A6F">
            <w:pPr>
              <w:pStyle w:val="ConsPlusNormal"/>
            </w:pPr>
            <w:r>
              <w:t>г. Севастополь</w:t>
            </w:r>
          </w:p>
        </w:tc>
      </w:tr>
      <w:tr w:rsidR="00EE4A6F">
        <w:tc>
          <w:tcPr>
            <w:tcW w:w="917" w:type="dxa"/>
          </w:tcPr>
          <w:p w:rsidR="00EE4A6F" w:rsidRDefault="00EE4A6F">
            <w:pPr>
              <w:pStyle w:val="ConsPlusNormal"/>
              <w:jc w:val="center"/>
            </w:pPr>
            <w:r>
              <w:t>99</w:t>
            </w:r>
          </w:p>
        </w:tc>
        <w:tc>
          <w:tcPr>
            <w:tcW w:w="8160" w:type="dxa"/>
          </w:tcPr>
          <w:p w:rsidR="00EE4A6F" w:rsidRDefault="00EE4A6F">
            <w:pPr>
              <w:pStyle w:val="ConsPlusNormal"/>
            </w:pPr>
            <w:r>
              <w:t>Иные территории, включая город и космодром Байконур</w:t>
            </w:r>
          </w:p>
        </w:tc>
      </w:tr>
    </w:tbl>
    <w:p w:rsidR="00EE4A6F" w:rsidRDefault="00EE4A6F">
      <w:pPr>
        <w:pStyle w:val="ConsPlusNormal"/>
        <w:jc w:val="both"/>
      </w:pPr>
    </w:p>
    <w:p w:rsidR="00EE4A6F" w:rsidRDefault="00EE4A6F">
      <w:pPr>
        <w:pStyle w:val="ConsPlusNormal"/>
        <w:jc w:val="both"/>
      </w:pPr>
    </w:p>
    <w:p w:rsidR="00EE4A6F" w:rsidRDefault="00EE4A6F">
      <w:pPr>
        <w:pStyle w:val="ConsPlusNormal"/>
        <w:pBdr>
          <w:top w:val="single" w:sz="6" w:space="0" w:color="auto"/>
        </w:pBdr>
        <w:spacing w:before="100" w:after="100"/>
        <w:jc w:val="both"/>
        <w:rPr>
          <w:sz w:val="2"/>
          <w:szCs w:val="2"/>
        </w:rPr>
      </w:pPr>
    </w:p>
    <w:p w:rsidR="000D1C5F" w:rsidRDefault="000D1C5F">
      <w:bookmarkStart w:id="22" w:name="_GoBack"/>
      <w:bookmarkEnd w:id="22"/>
    </w:p>
    <w:sectPr w:rsidR="000D1C5F" w:rsidSect="00CF6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6F"/>
    <w:rsid w:val="000D1C5F"/>
    <w:rsid w:val="00EE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FDCC7-4DF2-416E-9FA9-9751F5BE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4A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A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E4A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9736</Words>
  <Characters>55496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2018-11-26T20:58:00Z</dcterms:created>
  <dcterms:modified xsi:type="dcterms:W3CDTF">2018-11-26T20:58:00Z</dcterms:modified>
</cp:coreProperties>
</file>