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i w:val="1"/>
          <w:color w:val="14141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3">
      <w:pPr>
        <w:spacing w:before="200" w:line="276" w:lineRule="auto"/>
        <w:jc w:val="both"/>
        <w:rPr>
          <w:rFonts w:ascii="Times New Roman" w:cs="Times New Roman" w:eastAsia="Times New Roman" w:hAnsi="Times New Roman"/>
          <w:i w:val="1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Я, Иванов Петр Сергеевич, в соответствии со ст. 21 ФЗ от 21.11.2011 № 323-ФЗ прошу предоставить мне возможность получать медицинскую помощь у врача Полкина С. И., участкового терапевта СПБ ГБУЗ «Городская поликлиника №1».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="276" w:lineRule="auto"/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Причина смены врача — я не удовлетворен качеством оказанной медицинской помощи.</w:t>
      </w:r>
    </w:p>
    <w:p w:rsidR="00000000" w:rsidDel="00000000" w:rsidP="00000000" w:rsidRDefault="00000000" w:rsidRPr="00000000" w14:paraId="00000005">
      <w:pPr>
        <w:spacing w:before="200" w:line="276" w:lineRule="auto"/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Согласие от выбранного врача получено. </w:t>
      </w:r>
    </w:p>
    <w:p w:rsidR="00000000" w:rsidDel="00000000" w:rsidP="00000000" w:rsidRDefault="00000000" w:rsidRPr="00000000" w14:paraId="00000006">
      <w:pPr>
        <w:spacing w:before="200" w:line="276" w:lineRule="auto"/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С положением о праве выбора/смены лечащего врача не чаще одного раза в год ознакомлен.</w:t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31 октября 2025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41414"/>
                <w:sz w:val="28"/>
                <w:szCs w:val="28"/>
                <w:rtl w:val="0"/>
              </w:rPr>
              <w:t xml:space="preserve">Иванов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0" w:right="0" w:firstLine="0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Иванов П. С.</w:t>
            </w:r>
          </w:p>
        </w:tc>
      </w:tr>
    </w:tbl>
    <w:p w:rsidR="00000000" w:rsidDel="00000000" w:rsidP="00000000" w:rsidRDefault="00000000" w:rsidRPr="00000000" w14:paraId="0000000A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Выбранный лечащий врач с заявлением ознакомлен.</w:t>
      </w:r>
    </w:p>
    <w:p w:rsidR="00000000" w:rsidDel="00000000" w:rsidP="00000000" w:rsidRDefault="00000000" w:rsidRPr="00000000" w14:paraId="0000000B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С выбором в качестве лечащего врача согласен.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00" w:before="200" w:line="240" w:lineRule="auto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1 ноября 2025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200" w:before="200" w:line="240" w:lineRule="auto"/>
              <w:jc w:val="right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41414"/>
                <w:sz w:val="28"/>
                <w:szCs w:val="28"/>
                <w:rtl w:val="0"/>
              </w:rPr>
              <w:t xml:space="preserve">Полкин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 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00" w:before="200" w:line="240" w:lineRule="auto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Полкин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 И. С.</w:t>
            </w:r>
          </w:p>
        </w:tc>
      </w:tr>
    </w:tbl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14141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Главному врачу СПб ГБУЗ «Городская поликлиника №1»</w:t>
    </w:r>
  </w:p>
  <w:p w:rsidR="00000000" w:rsidDel="00000000" w:rsidP="00000000" w:rsidRDefault="00000000" w:rsidRPr="00000000" w14:paraId="00000011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Анофьевой И. Р.</w:t>
    </w:r>
  </w:p>
  <w:p w:rsidR="00000000" w:rsidDel="00000000" w:rsidP="00000000" w:rsidRDefault="00000000" w:rsidRPr="00000000" w14:paraId="00000012">
    <w:pPr>
      <w:jc w:val="right"/>
      <w:rPr>
        <w:rFonts w:ascii="Times New Roman" w:cs="Times New Roman" w:eastAsia="Times New Roman" w:hAnsi="Times New Roman"/>
        <w:i w:val="1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от Иванова П.С.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проживающего </w:t>
    </w: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по адресу:</w:t>
    </w:r>
  </w:p>
  <w:p w:rsidR="00000000" w:rsidDel="00000000" w:rsidP="00000000" w:rsidRDefault="00000000" w:rsidRPr="00000000" w14:paraId="00000014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ул. Будапештская, д. 66 к. 1, кв. 1</w:t>
    </w:r>
  </w:p>
  <w:p w:rsidR="00000000" w:rsidDel="00000000" w:rsidP="00000000" w:rsidRDefault="00000000" w:rsidRPr="00000000" w14:paraId="00000015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полис ОМС:</w:t>
    </w:r>
  </w:p>
  <w:p w:rsidR="00000000" w:rsidDel="00000000" w:rsidP="00000000" w:rsidRDefault="00000000" w:rsidRPr="00000000" w14:paraId="00000016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7777777777777777</w:t>
    </w:r>
  </w:p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АО «Страховка»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