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keepNext w:val="0"/>
        <w:keepLines w:val="0"/>
        <w:widowControl w:val="0"/>
        <w:spacing w:before="480" w:lineRule="auto"/>
        <w:jc w:val="center"/>
        <w:rPr>
          <w:b w:val="1"/>
          <w:sz w:val="36"/>
          <w:szCs w:val="36"/>
        </w:rPr>
      </w:pPr>
      <w:bookmarkStart w:colFirst="0" w:colLast="0" w:name="_k51ijcqmacc" w:id="0"/>
      <w:bookmarkEnd w:id="0"/>
      <w:r w:rsidDel="00000000" w:rsidR="00000000" w:rsidRPr="00000000">
        <w:rPr>
          <w:b w:val="1"/>
          <w:sz w:val="36"/>
          <w:szCs w:val="36"/>
          <w:rtl w:val="0"/>
        </w:rPr>
        <w:t xml:space="preserve">Оферта на оказание услуг</w:t>
      </w:r>
    </w:p>
    <w:p w:rsidR="00000000" w:rsidDel="00000000" w:rsidP="00000000" w:rsidRDefault="00000000" w:rsidRPr="00000000" w14:paraId="00000002">
      <w:pPr>
        <w:widowControl w:val="0"/>
        <w:spacing w:after="200" w:lineRule="auto"/>
        <w:jc w:val="both"/>
        <w:rPr>
          <w:color w:val="ff0000"/>
          <w:sz w:val="20"/>
          <w:szCs w:val="20"/>
          <w:highlight w:val="white"/>
        </w:rPr>
      </w:pPr>
      <w:r w:rsidDel="00000000" w:rsidR="00000000" w:rsidRPr="00000000">
        <w:rPr>
          <w:color w:val="ff0000"/>
          <w:sz w:val="20"/>
          <w:szCs w:val="20"/>
          <w:highlight w:val="white"/>
          <w:rtl w:val="0"/>
        </w:rPr>
        <w:t xml:space="preserve">дата оферты                                                                         город, в котором живёт исполнитель</w:t>
      </w:r>
    </w:p>
    <w:p w:rsidR="00000000" w:rsidDel="00000000" w:rsidP="00000000" w:rsidRDefault="00000000" w:rsidRPr="00000000" w14:paraId="00000003">
      <w:pPr>
        <w:widowControl w:val="0"/>
        <w:spacing w:after="20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1. Оферта адресована клиентам — физическим лицам.</w:t>
      </w:r>
    </w:p>
    <w:p w:rsidR="00000000" w:rsidDel="00000000" w:rsidP="00000000" w:rsidRDefault="00000000" w:rsidRPr="00000000" w14:paraId="00000004">
      <w:pPr>
        <w:widowControl w:val="0"/>
        <w:spacing w:after="20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2. Договор считается заключённым на неопределённый срок с момента акцепта оферты. Акцептом считается оплата оказанных услуг. </w:t>
      </w:r>
    </w:p>
    <w:p w:rsidR="00000000" w:rsidDel="00000000" w:rsidP="00000000" w:rsidRDefault="00000000" w:rsidRPr="00000000" w14:paraId="00000005">
      <w:pPr>
        <w:widowControl w:val="0"/>
        <w:spacing w:after="200" w:lineRule="auto"/>
        <w:jc w:val="both"/>
        <w:rPr>
          <w:color w:val="ff0000"/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rtl w:val="0"/>
        </w:rPr>
        <w:t xml:space="preserve">3. Условия оказания услуг клиенты согласовывают с исполнителем по электронной почте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 → </w:t>
      </w:r>
      <w:r w:rsidDel="00000000" w:rsidR="00000000" w:rsidRPr="00000000">
        <w:rPr>
          <w:color w:val="ff0000"/>
          <w:sz w:val="20"/>
          <w:szCs w:val="20"/>
          <w:highlight w:val="white"/>
          <w:rtl w:val="0"/>
        </w:rPr>
        <w:t xml:space="preserve">адрес электронной почты. </w:t>
      </w:r>
    </w:p>
    <w:p w:rsidR="00000000" w:rsidDel="00000000" w:rsidP="00000000" w:rsidRDefault="00000000" w:rsidRPr="00000000" w14:paraId="00000006">
      <w:pPr>
        <w:widowControl w:val="0"/>
        <w:spacing w:after="200" w:lineRule="auto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4. Исполнитель не платит НДС, так как применяет упрощённую систему налогообложения.</w:t>
      </w:r>
    </w:p>
    <w:p w:rsidR="00000000" w:rsidDel="00000000" w:rsidP="00000000" w:rsidRDefault="00000000" w:rsidRPr="00000000" w14:paraId="00000007">
      <w:pPr>
        <w:widowControl w:val="0"/>
        <w:spacing w:after="20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5. Клиенты оплачивают услуги по безналичному расчёту.</w:t>
      </w:r>
    </w:p>
    <w:p w:rsidR="00000000" w:rsidDel="00000000" w:rsidP="00000000" w:rsidRDefault="00000000" w:rsidRPr="00000000" w14:paraId="00000008">
      <w:pPr>
        <w:widowControl w:val="0"/>
        <w:spacing w:after="20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6. Исполнитель и клиенты не подписывают акты. Оплата подтверждает качество услуг.</w:t>
      </w:r>
    </w:p>
    <w:p w:rsidR="00000000" w:rsidDel="00000000" w:rsidP="00000000" w:rsidRDefault="00000000" w:rsidRPr="00000000" w14:paraId="00000009">
      <w:pPr>
        <w:widowControl w:val="0"/>
        <w:spacing w:after="20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7. Клиенты самостоятельно оформляют и передают исполнителю все необходимые документы. </w:t>
      </w:r>
    </w:p>
    <w:p w:rsidR="00000000" w:rsidDel="00000000" w:rsidP="00000000" w:rsidRDefault="00000000" w:rsidRPr="00000000" w14:paraId="0000000A">
      <w:pPr>
        <w:widowControl w:val="0"/>
        <w:spacing w:after="20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8. Если клиенты не передали запрошенные документы, договор приостанавливает действие.</w:t>
      </w:r>
    </w:p>
    <w:p w:rsidR="00000000" w:rsidDel="00000000" w:rsidP="00000000" w:rsidRDefault="00000000" w:rsidRPr="00000000" w14:paraId="0000000B">
      <w:pPr>
        <w:widowControl w:val="0"/>
        <w:spacing w:after="20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9. Переписка по электронной почте конфиденциальна и имеет силу простой электронной подписи.</w:t>
      </w:r>
    </w:p>
    <w:p w:rsidR="00000000" w:rsidDel="00000000" w:rsidP="00000000" w:rsidRDefault="00000000" w:rsidRPr="00000000" w14:paraId="0000000C">
      <w:pPr>
        <w:widowControl w:val="0"/>
        <w:spacing w:after="20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10. Права требования уступке не подлежат.</w:t>
      </w:r>
    </w:p>
    <w:p w:rsidR="00000000" w:rsidDel="00000000" w:rsidP="00000000" w:rsidRDefault="00000000" w:rsidRPr="00000000" w14:paraId="0000000D">
      <w:pPr>
        <w:widowControl w:val="0"/>
        <w:spacing w:after="20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11. Досудебный порядок урегулирования споров в течение 30 дней обязателен.</w:t>
      </w:r>
    </w:p>
    <w:p w:rsidR="00000000" w:rsidDel="00000000" w:rsidP="00000000" w:rsidRDefault="00000000" w:rsidRPr="00000000" w14:paraId="0000000E">
      <w:pPr>
        <w:widowControl w:val="0"/>
        <w:spacing w:after="200" w:lineRule="auto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rtl w:val="0"/>
        </w:rPr>
        <w:t xml:space="preserve">12. Подсудность неурегулированных споров — суд 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→ </w:t>
      </w:r>
      <w:r w:rsidDel="00000000" w:rsidR="00000000" w:rsidRPr="00000000">
        <w:rPr>
          <w:color w:val="ff0000"/>
          <w:sz w:val="20"/>
          <w:szCs w:val="20"/>
          <w:highlight w:val="white"/>
          <w:rtl w:val="0"/>
        </w:rPr>
        <w:t xml:space="preserve">регион исполнителя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. 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widowControl w:val="0"/>
        <w:spacing w:after="80" w:line="240" w:lineRule="auto"/>
        <w:rPr>
          <w:b w:val="1"/>
          <w:sz w:val="28"/>
          <w:szCs w:val="28"/>
          <w:highlight w:val="white"/>
        </w:rPr>
      </w:pPr>
      <w:bookmarkStart w:colFirst="0" w:colLast="0" w:name="_lkwegqaqfeg2" w:id="1"/>
      <w:bookmarkEnd w:id="1"/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Исполнитель:</w:t>
      </w:r>
    </w:p>
    <w:p w:rsidR="00000000" w:rsidDel="00000000" w:rsidP="00000000" w:rsidRDefault="00000000" w:rsidRPr="00000000" w14:paraId="00000010">
      <w:pPr>
        <w:widowControl w:val="0"/>
        <w:spacing w:after="200" w:line="24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Н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аименование компании или ФИО индивидуального предпринимателя</w:t>
      </w:r>
    </w:p>
    <w:p w:rsidR="00000000" w:rsidDel="00000000" w:rsidP="00000000" w:rsidRDefault="00000000" w:rsidRPr="00000000" w14:paraId="00000011">
      <w:pPr>
        <w:widowControl w:val="0"/>
        <w:spacing w:after="200" w:line="24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Адрес местонахождения </w:t>
      </w:r>
    </w:p>
    <w:p w:rsidR="00000000" w:rsidDel="00000000" w:rsidP="00000000" w:rsidRDefault="00000000" w:rsidRPr="00000000" w14:paraId="00000012">
      <w:pPr>
        <w:widowControl w:val="0"/>
        <w:spacing w:after="200" w:line="24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ОГРН, ИНН </w:t>
      </w:r>
    </w:p>
    <w:p w:rsidR="00000000" w:rsidDel="00000000" w:rsidP="00000000" w:rsidRDefault="00000000" w:rsidRPr="00000000" w14:paraId="00000013">
      <w:pPr>
        <w:widowControl w:val="0"/>
        <w:spacing w:after="200" w:line="24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Номер расчётного счёта, наименование банка, БИК</w:t>
      </w:r>
    </w:p>
    <w:p w:rsidR="00000000" w:rsidDel="00000000" w:rsidP="00000000" w:rsidRDefault="00000000" w:rsidRPr="00000000" w14:paraId="00000014">
      <w:pPr>
        <w:widowControl w:val="0"/>
        <w:spacing w:after="200" w:line="240" w:lineRule="auto"/>
        <w:rPr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Адрес электронной почты, номер телефона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