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C2A" w:rsidRPr="0097236F" w:rsidRDefault="00A31C2A" w:rsidP="0097236F">
      <w:pPr>
        <w:pStyle w:val="s3"/>
        <w:shd w:val="clear" w:color="auto" w:fill="FFFFFF"/>
        <w:spacing w:before="0" w:beforeAutospacing="0" w:after="0" w:afterAutospacing="0"/>
        <w:jc w:val="both"/>
        <w:rPr>
          <w:color w:val="22272F"/>
          <w:sz w:val="22"/>
          <w:szCs w:val="22"/>
        </w:rPr>
      </w:pPr>
    </w:p>
    <w:p w:rsidR="00A31C2A" w:rsidRDefault="00A31C2A" w:rsidP="0097236F">
      <w:pPr>
        <w:pStyle w:val="s3"/>
        <w:numPr>
          <w:ilvl w:val="0"/>
          <w:numId w:val="1"/>
        </w:numPr>
        <w:shd w:val="clear" w:color="auto" w:fill="FFFFFF"/>
        <w:spacing w:before="0" w:beforeAutospacing="0" w:after="0" w:afterAutospacing="0"/>
        <w:jc w:val="both"/>
        <w:rPr>
          <w:b/>
          <w:color w:val="22272F"/>
          <w:sz w:val="22"/>
          <w:szCs w:val="22"/>
        </w:rPr>
      </w:pPr>
      <w:r w:rsidRPr="0097236F">
        <w:rPr>
          <w:b/>
          <w:color w:val="22272F"/>
          <w:sz w:val="22"/>
          <w:szCs w:val="22"/>
        </w:rPr>
        <w:t>Списание товаров с истекшим сроком годности (налог на прибыль, НДС)</w:t>
      </w:r>
    </w:p>
    <w:p w:rsidR="0097236F" w:rsidRPr="0097236F" w:rsidRDefault="0097236F" w:rsidP="0097236F">
      <w:pPr>
        <w:pStyle w:val="s3"/>
        <w:shd w:val="clear" w:color="auto" w:fill="FFFFFF"/>
        <w:spacing w:before="0" w:beforeAutospacing="0" w:after="0" w:afterAutospacing="0"/>
        <w:ind w:left="720"/>
        <w:jc w:val="both"/>
        <w:rPr>
          <w:b/>
          <w:color w:val="22272F"/>
          <w:sz w:val="22"/>
          <w:szCs w:val="22"/>
        </w:rPr>
      </w:pP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Экспертное заключение уполномоченного органа, а также акт утилизации </w:t>
      </w:r>
      <w:r w:rsidRPr="0097236F">
        <w:rPr>
          <w:rStyle w:val="a3"/>
          <w:i w:val="0"/>
          <w:iCs w:val="0"/>
          <w:color w:val="22272F"/>
          <w:sz w:val="22"/>
          <w:szCs w:val="22"/>
        </w:rPr>
        <w:t>товара</w:t>
      </w:r>
      <w:r w:rsidRPr="0097236F">
        <w:rPr>
          <w:color w:val="22272F"/>
          <w:sz w:val="22"/>
          <w:szCs w:val="22"/>
        </w:rPr>
        <w:t> требуются при признании в налоговом учете стоимости продовольственных </w:t>
      </w:r>
      <w:r w:rsidRPr="0097236F">
        <w:rPr>
          <w:rStyle w:val="a3"/>
          <w:i w:val="0"/>
          <w:iCs w:val="0"/>
          <w:color w:val="22272F"/>
          <w:sz w:val="22"/>
          <w:szCs w:val="22"/>
        </w:rPr>
        <w:t>товаров</w:t>
      </w:r>
      <w:r w:rsidRPr="0097236F">
        <w:rPr>
          <w:color w:val="22272F"/>
          <w:sz w:val="22"/>
          <w:szCs w:val="22"/>
        </w:rPr>
        <w:t> с </w:t>
      </w:r>
      <w:r w:rsidRPr="0097236F">
        <w:rPr>
          <w:rStyle w:val="a3"/>
          <w:i w:val="0"/>
          <w:iCs w:val="0"/>
          <w:color w:val="22272F"/>
          <w:sz w:val="22"/>
          <w:szCs w:val="22"/>
        </w:rPr>
        <w:t>истекшим</w:t>
      </w:r>
      <w:r w:rsidRPr="0097236F">
        <w:rPr>
          <w:color w:val="22272F"/>
          <w:sz w:val="22"/>
          <w:szCs w:val="22"/>
        </w:rPr>
        <w:t> </w:t>
      </w:r>
      <w:r w:rsidRPr="0097236F">
        <w:rPr>
          <w:rStyle w:val="a3"/>
          <w:i w:val="0"/>
          <w:iCs w:val="0"/>
          <w:color w:val="22272F"/>
          <w:sz w:val="22"/>
          <w:szCs w:val="22"/>
        </w:rPr>
        <w:t>сроком</w:t>
      </w:r>
      <w:r w:rsidRPr="0097236F">
        <w:rPr>
          <w:color w:val="22272F"/>
          <w:sz w:val="22"/>
          <w:szCs w:val="22"/>
        </w:rPr>
        <w:t> </w:t>
      </w:r>
      <w:r w:rsidRPr="0097236F">
        <w:rPr>
          <w:rStyle w:val="a3"/>
          <w:i w:val="0"/>
          <w:iCs w:val="0"/>
          <w:color w:val="22272F"/>
          <w:sz w:val="22"/>
          <w:szCs w:val="22"/>
        </w:rPr>
        <w:t>годности</w:t>
      </w:r>
      <w:r w:rsidRPr="0097236F">
        <w:rPr>
          <w:color w:val="22272F"/>
          <w:sz w:val="22"/>
          <w:szCs w:val="22"/>
        </w:rPr>
        <w:t>.</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В части непродовольственных </w:t>
      </w:r>
      <w:r w:rsidRPr="0097236F">
        <w:rPr>
          <w:rStyle w:val="a3"/>
          <w:i w:val="0"/>
          <w:iCs w:val="0"/>
          <w:color w:val="22272F"/>
          <w:sz w:val="22"/>
          <w:szCs w:val="22"/>
        </w:rPr>
        <w:t>товаров</w:t>
      </w:r>
      <w:r w:rsidRPr="0097236F">
        <w:rPr>
          <w:color w:val="22272F"/>
          <w:sz w:val="22"/>
          <w:szCs w:val="22"/>
        </w:rPr>
        <w:t> при отсутствии соответствующего нормативного регулирования признание расходов возможно при соблюдении общих условий, установленных ст. 252 НК РФ.</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Актуальная позиция в части </w:t>
      </w:r>
      <w:r w:rsidRPr="0097236F">
        <w:rPr>
          <w:rStyle w:val="a3"/>
          <w:i w:val="0"/>
          <w:iCs w:val="0"/>
          <w:color w:val="22272F"/>
          <w:sz w:val="22"/>
          <w:szCs w:val="22"/>
        </w:rPr>
        <w:t>НДС</w:t>
      </w:r>
      <w:r w:rsidRPr="0097236F">
        <w:rPr>
          <w:color w:val="22272F"/>
          <w:sz w:val="22"/>
          <w:szCs w:val="22"/>
        </w:rPr>
        <w:t> заключается не в восстановлении </w:t>
      </w:r>
      <w:r w:rsidRPr="0097236F">
        <w:rPr>
          <w:rStyle w:val="a3"/>
          <w:i w:val="0"/>
          <w:iCs w:val="0"/>
          <w:color w:val="22272F"/>
          <w:sz w:val="22"/>
          <w:szCs w:val="22"/>
        </w:rPr>
        <w:t>налога</w:t>
      </w:r>
      <w:r w:rsidRPr="0097236F">
        <w:rPr>
          <w:color w:val="22272F"/>
          <w:sz w:val="22"/>
          <w:szCs w:val="22"/>
        </w:rPr>
        <w:t xml:space="preserve">, а в его начислении при </w:t>
      </w:r>
      <w:proofErr w:type="spellStart"/>
      <w:r w:rsidRPr="0097236F">
        <w:rPr>
          <w:color w:val="22272F"/>
          <w:sz w:val="22"/>
          <w:szCs w:val="22"/>
        </w:rPr>
        <w:t>неподтверждении</w:t>
      </w:r>
      <w:proofErr w:type="spellEnd"/>
      <w:r w:rsidRPr="0097236F">
        <w:rPr>
          <w:color w:val="22272F"/>
          <w:sz w:val="22"/>
          <w:szCs w:val="22"/>
        </w:rPr>
        <w:t xml:space="preserve"> организацией факта </w:t>
      </w:r>
      <w:r w:rsidRPr="0097236F">
        <w:rPr>
          <w:rStyle w:val="a3"/>
          <w:i w:val="0"/>
          <w:iCs w:val="0"/>
          <w:color w:val="22272F"/>
          <w:sz w:val="22"/>
          <w:szCs w:val="22"/>
        </w:rPr>
        <w:t>списания</w:t>
      </w:r>
      <w:r w:rsidRPr="0097236F">
        <w:rPr>
          <w:color w:val="22272F"/>
          <w:sz w:val="22"/>
          <w:szCs w:val="22"/>
        </w:rPr>
        <w:t> </w:t>
      </w:r>
      <w:r w:rsidRPr="0097236F">
        <w:rPr>
          <w:rStyle w:val="a3"/>
          <w:i w:val="0"/>
          <w:iCs w:val="0"/>
          <w:color w:val="22272F"/>
          <w:sz w:val="22"/>
          <w:szCs w:val="22"/>
        </w:rPr>
        <w:t>товара</w:t>
      </w:r>
      <w:r w:rsidRPr="0097236F">
        <w:rPr>
          <w:color w:val="22272F"/>
          <w:sz w:val="22"/>
          <w:szCs w:val="22"/>
        </w:rPr>
        <w:t> именно по причине </w:t>
      </w:r>
      <w:r w:rsidRPr="0097236F">
        <w:rPr>
          <w:rStyle w:val="a3"/>
          <w:i w:val="0"/>
          <w:iCs w:val="0"/>
          <w:color w:val="22272F"/>
          <w:sz w:val="22"/>
          <w:szCs w:val="22"/>
        </w:rPr>
        <w:t>истечения</w:t>
      </w:r>
      <w:r w:rsidRPr="0097236F">
        <w:rPr>
          <w:color w:val="22272F"/>
          <w:sz w:val="22"/>
          <w:szCs w:val="22"/>
        </w:rPr>
        <w:t> </w:t>
      </w:r>
      <w:r w:rsidRPr="0097236F">
        <w:rPr>
          <w:rStyle w:val="a3"/>
          <w:i w:val="0"/>
          <w:iCs w:val="0"/>
          <w:color w:val="22272F"/>
          <w:sz w:val="22"/>
          <w:szCs w:val="22"/>
        </w:rPr>
        <w:t>срока</w:t>
      </w:r>
      <w:r w:rsidRPr="0097236F">
        <w:rPr>
          <w:color w:val="22272F"/>
          <w:sz w:val="22"/>
          <w:szCs w:val="22"/>
        </w:rPr>
        <w:t> его </w:t>
      </w:r>
      <w:r w:rsidRPr="0097236F">
        <w:rPr>
          <w:rStyle w:val="a3"/>
          <w:i w:val="0"/>
          <w:iCs w:val="0"/>
          <w:color w:val="22272F"/>
          <w:sz w:val="22"/>
          <w:szCs w:val="22"/>
        </w:rPr>
        <w:t>годности</w:t>
      </w:r>
      <w:r w:rsidRPr="0097236F">
        <w:rPr>
          <w:color w:val="22272F"/>
          <w:sz w:val="22"/>
          <w:szCs w:val="22"/>
        </w:rPr>
        <w:t>.</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rStyle w:val="s10"/>
          <w:b/>
          <w:bCs/>
          <w:color w:val="22272F"/>
          <w:sz w:val="22"/>
          <w:szCs w:val="22"/>
        </w:rPr>
        <w:t>Обоснование позиции:</w:t>
      </w:r>
    </w:p>
    <w:p w:rsidR="0097236F" w:rsidRDefault="0097236F" w:rsidP="0097236F">
      <w:pPr>
        <w:pStyle w:val="s3"/>
        <w:shd w:val="clear" w:color="auto" w:fill="FFFFFF"/>
        <w:spacing w:before="0" w:beforeAutospacing="0" w:after="0" w:afterAutospacing="0"/>
        <w:jc w:val="both"/>
        <w:rPr>
          <w:b/>
          <w:color w:val="22272F"/>
          <w:sz w:val="22"/>
          <w:szCs w:val="22"/>
        </w:rPr>
      </w:pPr>
    </w:p>
    <w:p w:rsidR="00A31C2A" w:rsidRDefault="00A31C2A" w:rsidP="0097236F">
      <w:pPr>
        <w:pStyle w:val="s3"/>
        <w:shd w:val="clear" w:color="auto" w:fill="FFFFFF"/>
        <w:spacing w:before="0" w:beforeAutospacing="0" w:after="0" w:afterAutospacing="0"/>
        <w:jc w:val="both"/>
        <w:rPr>
          <w:rStyle w:val="a3"/>
          <w:b/>
          <w:i w:val="0"/>
          <w:iCs w:val="0"/>
          <w:color w:val="22272F"/>
          <w:sz w:val="22"/>
          <w:szCs w:val="22"/>
        </w:rPr>
      </w:pPr>
      <w:r w:rsidRPr="0097236F">
        <w:rPr>
          <w:b/>
          <w:color w:val="22272F"/>
          <w:sz w:val="22"/>
          <w:szCs w:val="22"/>
        </w:rPr>
        <w:t>Налог </w:t>
      </w:r>
      <w:r w:rsidRPr="0097236F">
        <w:rPr>
          <w:rStyle w:val="a3"/>
          <w:b/>
          <w:i w:val="0"/>
          <w:iCs w:val="0"/>
          <w:color w:val="22272F"/>
          <w:sz w:val="22"/>
          <w:szCs w:val="22"/>
        </w:rPr>
        <w:t>на</w:t>
      </w:r>
      <w:r w:rsidRPr="0097236F">
        <w:rPr>
          <w:b/>
          <w:color w:val="22272F"/>
          <w:sz w:val="22"/>
          <w:szCs w:val="22"/>
        </w:rPr>
        <w:t> </w:t>
      </w:r>
      <w:r w:rsidRPr="0097236F">
        <w:rPr>
          <w:rStyle w:val="a3"/>
          <w:b/>
          <w:i w:val="0"/>
          <w:iCs w:val="0"/>
          <w:color w:val="22272F"/>
          <w:sz w:val="22"/>
          <w:szCs w:val="22"/>
        </w:rPr>
        <w:t>прибыль</w:t>
      </w:r>
    </w:p>
    <w:p w:rsidR="0097236F" w:rsidRPr="0097236F" w:rsidRDefault="0097236F" w:rsidP="0097236F">
      <w:pPr>
        <w:pStyle w:val="s3"/>
        <w:shd w:val="clear" w:color="auto" w:fill="FFFFFF"/>
        <w:spacing w:before="0" w:beforeAutospacing="0" w:after="0" w:afterAutospacing="0"/>
        <w:jc w:val="both"/>
        <w:rPr>
          <w:b/>
          <w:color w:val="22272F"/>
          <w:sz w:val="22"/>
          <w:szCs w:val="22"/>
        </w:rPr>
      </w:pP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Продажа товара по истечении установленного </w:t>
      </w:r>
      <w:r w:rsidRPr="0097236F">
        <w:rPr>
          <w:rStyle w:val="a3"/>
          <w:i w:val="0"/>
          <w:iCs w:val="0"/>
          <w:color w:val="22272F"/>
          <w:sz w:val="22"/>
          <w:szCs w:val="22"/>
        </w:rPr>
        <w:t>срока</w:t>
      </w:r>
      <w:r w:rsidRPr="0097236F">
        <w:rPr>
          <w:color w:val="22272F"/>
          <w:sz w:val="22"/>
          <w:szCs w:val="22"/>
        </w:rPr>
        <w:t> годности прямо запрещена п. 5 ст. 5 закона РФ от 07.02.1992 N 2300-I "О защите прав потребителей" (далее - Закон N 2300-I).</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Общие критерии, которым должны удовлетворять затраты налогоплательщика для признания их в целях налогообложения прибыли, поименованы в п. 1 ст. 252 НК РФ. Согласно данному пункту налогоплательщик уменьшает полученные доходы на сумму произведенных расходов (за исключением расходов, указанных в ст. 270 НК РФ), под которыми понимаются обоснованные (экономически оправданные) и документально подтвержденные затраты (а в случаях, предусмотренных ст. 265 НК РФ, убытки), осуществленные (понесенные) налогоплательщиком. Расходами признаются любые затраты при условии, что они произведены для осуществления деятельности, направленной на получение дохода.</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xml:space="preserve">Глава 25 НК РФ не содержит специальных норм, которые позволяли бы учесть расходы на приобретение нереализованных товаров с истекшим сроком годности. </w:t>
      </w:r>
      <w:proofErr w:type="gramStart"/>
      <w:r w:rsidRPr="0097236F">
        <w:rPr>
          <w:color w:val="22272F"/>
          <w:sz w:val="22"/>
          <w:szCs w:val="22"/>
        </w:rPr>
        <w:t>При этом необходимо учитывать, что перечень расходов, которые могут быть признаны в налоговом учете, является открытым (смотрите, например, </w:t>
      </w:r>
      <w:proofErr w:type="spellStart"/>
      <w:r w:rsidRPr="0097236F">
        <w:rPr>
          <w:color w:val="22272F"/>
          <w:sz w:val="22"/>
          <w:szCs w:val="22"/>
        </w:rPr>
        <w:t>подп</w:t>
      </w:r>
      <w:proofErr w:type="spellEnd"/>
      <w:r w:rsidRPr="0097236F">
        <w:rPr>
          <w:color w:val="22272F"/>
          <w:sz w:val="22"/>
          <w:szCs w:val="22"/>
        </w:rPr>
        <w:t>. 49 п. 1 ст. 264, </w:t>
      </w:r>
      <w:proofErr w:type="spellStart"/>
      <w:r w:rsidRPr="0097236F">
        <w:rPr>
          <w:color w:val="22272F"/>
          <w:sz w:val="22"/>
          <w:szCs w:val="22"/>
        </w:rPr>
        <w:t>подп</w:t>
      </w:r>
      <w:proofErr w:type="spellEnd"/>
      <w:r w:rsidRPr="0097236F">
        <w:rPr>
          <w:color w:val="22272F"/>
          <w:sz w:val="22"/>
          <w:szCs w:val="22"/>
        </w:rPr>
        <w:t>. 20 п. 1 ст. 265 НК РФ), что означает возможность признания в составе расходов любых затрат, отвечающих требованиям п. 1 ст. 252 НК РФ, при условии, что они прямо не поименованы в ст. 270 НК</w:t>
      </w:r>
      <w:proofErr w:type="gramEnd"/>
      <w:r w:rsidRPr="0097236F">
        <w:rPr>
          <w:color w:val="22272F"/>
          <w:sz w:val="22"/>
          <w:szCs w:val="22"/>
        </w:rPr>
        <w:t xml:space="preserve"> РФ.</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xml:space="preserve">Статья 270 НК РФ прямо не запрещает включать расходы </w:t>
      </w:r>
      <w:proofErr w:type="gramStart"/>
      <w:r w:rsidRPr="0097236F">
        <w:rPr>
          <w:color w:val="22272F"/>
          <w:sz w:val="22"/>
          <w:szCs w:val="22"/>
        </w:rPr>
        <w:t>на приобретение товаров с истекшим сроком годности в расчет налоговой базы по налогу на прибыль</w:t>
      </w:r>
      <w:proofErr w:type="gramEnd"/>
      <w:r w:rsidRPr="0097236F">
        <w:rPr>
          <w:color w:val="22272F"/>
          <w:sz w:val="22"/>
          <w:szCs w:val="22"/>
        </w:rPr>
        <w:t>, соответственно, считаем, что они могут быть учтены при расчете налогооблагаемой прибыли, если удовлетворяют критериям, установленным п. 1 ст. 252 НК РФ, в т.ч. документально подтверждены.</w:t>
      </w:r>
    </w:p>
    <w:p w:rsidR="00A31C2A" w:rsidRPr="0097236F" w:rsidRDefault="00A31C2A" w:rsidP="0097236F">
      <w:pPr>
        <w:pStyle w:val="s1"/>
        <w:shd w:val="clear" w:color="auto" w:fill="FFFFFF"/>
        <w:spacing w:before="0" w:beforeAutospacing="0" w:after="0" w:afterAutospacing="0"/>
        <w:jc w:val="both"/>
        <w:rPr>
          <w:color w:val="22272F"/>
          <w:sz w:val="22"/>
          <w:szCs w:val="22"/>
        </w:rPr>
      </w:pPr>
      <w:proofErr w:type="gramStart"/>
      <w:r w:rsidRPr="0097236F">
        <w:rPr>
          <w:color w:val="22272F"/>
          <w:sz w:val="22"/>
          <w:szCs w:val="22"/>
        </w:rPr>
        <w:t>В письме ФНС России от 16.07.2009 N 3-2-09/139 указывается, что соблюдение организацией установленного действующим в тот период Положением о проведении экспертизы некачественных и опасных продовольственного сырья и пищевых продуктов, их использовании или уничтожении (утверждено постановлением Правительства РФ от 29.09.1997 N 1263) порядка проведения экспертизы продукции, сроки годности которой истекли, является основанием для признания расходов, обусловленных изъятием из оборота товаров</w:t>
      </w:r>
      <w:proofErr w:type="gramEnd"/>
      <w:r w:rsidRPr="0097236F">
        <w:rPr>
          <w:color w:val="22272F"/>
          <w:sz w:val="22"/>
          <w:szCs w:val="22"/>
        </w:rPr>
        <w:t xml:space="preserve"> с истекшим сроком годности, в качестве расходов, связанных с деятельностью, направленной на получение дохода. В этом случае данные расходы могут быть учтены в уменьшение налоговой базы по налогу на прибыль на основании </w:t>
      </w:r>
      <w:proofErr w:type="spellStart"/>
      <w:r w:rsidRPr="0097236F">
        <w:rPr>
          <w:color w:val="22272F"/>
          <w:sz w:val="22"/>
          <w:szCs w:val="22"/>
        </w:rPr>
        <w:t>подп</w:t>
      </w:r>
      <w:proofErr w:type="spellEnd"/>
      <w:r w:rsidRPr="0097236F">
        <w:rPr>
          <w:color w:val="22272F"/>
          <w:sz w:val="22"/>
          <w:szCs w:val="22"/>
        </w:rPr>
        <w:t xml:space="preserve">. 49 п. 1 ст. 264 НК РФ. Аналогичное мнение нашло отражение в письмах УФНС России по </w:t>
      </w:r>
      <w:proofErr w:type="gramStart"/>
      <w:r w:rsidRPr="0097236F">
        <w:rPr>
          <w:color w:val="22272F"/>
          <w:sz w:val="22"/>
          <w:szCs w:val="22"/>
        </w:rPr>
        <w:t>г</w:t>
      </w:r>
      <w:proofErr w:type="gramEnd"/>
      <w:r w:rsidRPr="0097236F">
        <w:rPr>
          <w:color w:val="22272F"/>
          <w:sz w:val="22"/>
          <w:szCs w:val="22"/>
        </w:rPr>
        <w:t>. Москве от 27.09.2011 N 16-15/093510@, от 18.04.2008 N 20-12/037680.</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Необходимость проведения экспертизы и наличия актов утилизации для признания расходов в виде стоимости списанных товаров усматривается в постановлениях</w:t>
      </w:r>
      <w:proofErr w:type="gramStart"/>
      <w:r w:rsidRPr="0097236F">
        <w:rPr>
          <w:color w:val="22272F"/>
          <w:sz w:val="22"/>
          <w:szCs w:val="22"/>
        </w:rPr>
        <w:t xml:space="preserve"> Д</w:t>
      </w:r>
      <w:proofErr w:type="gramEnd"/>
      <w:r w:rsidRPr="0097236F">
        <w:rPr>
          <w:color w:val="22272F"/>
          <w:sz w:val="22"/>
          <w:szCs w:val="22"/>
        </w:rPr>
        <w:t>евятого арбитражного апелляционного суда от 28.07.2011 N 09АП-12981/11, АС Московского округа от 25.06.2021 N Ф05-1134/20 по делу N А40-195569/2018, АС Волго-Вятского округа от 27.01.2023 N Ф01-8169/22 по делу N А43-46463/2019, Десятого арбитражного апелляционного суда от 25.09.2024 N 10АП-12991/24 по делу N А41-46448/2018.</w:t>
      </w:r>
    </w:p>
    <w:p w:rsidR="00A31C2A" w:rsidRPr="0097236F" w:rsidRDefault="00A31C2A" w:rsidP="0097236F">
      <w:pPr>
        <w:pStyle w:val="s1"/>
        <w:shd w:val="clear" w:color="auto" w:fill="FFFFFF"/>
        <w:spacing w:before="0" w:beforeAutospacing="0" w:after="0" w:afterAutospacing="0"/>
        <w:jc w:val="both"/>
        <w:rPr>
          <w:color w:val="22272F"/>
          <w:sz w:val="22"/>
          <w:szCs w:val="22"/>
        </w:rPr>
      </w:pPr>
      <w:proofErr w:type="gramStart"/>
      <w:r w:rsidRPr="0097236F">
        <w:rPr>
          <w:color w:val="22272F"/>
          <w:sz w:val="22"/>
          <w:szCs w:val="22"/>
        </w:rPr>
        <w:t>Так, в соответствии с положениями Федерального закона от 02.01.2000 N 29-ФЗ "О качестве и безопасности пищевых продуктов" (далее - Закон N 29-ФЗ) некачественные и опасные пищевые продукты, признаваемые таковыми в соответствии с п. 2 ст. 3 Закона N 29-ФЗ (в частности, товары, срок годности которых истек), подлежат изъятию, уничтожению или утилизации (ст. 24, 25 Закона N 29-ФЗ).</w:t>
      </w:r>
      <w:proofErr w:type="gramEnd"/>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lastRenderedPageBreak/>
        <w:t>При этом согласно п. 1 ст. 25 Закона N 29-ФЗ некачественные и (или) опасные пищевые продукты, материалы и изделия, изъятые из обращения, в целях определения возможности их утилизации или уничтожения подлежат экспертизе (в том числе санитарно-эпидемиологической, ветеринарно-санитарной, товароведческой) в случаях, определяемых Правительством РФ.</w:t>
      </w:r>
    </w:p>
    <w:p w:rsidR="00A31C2A" w:rsidRPr="0097236F" w:rsidRDefault="00A31C2A" w:rsidP="0097236F">
      <w:pPr>
        <w:pStyle w:val="s1"/>
        <w:shd w:val="clear" w:color="auto" w:fill="FFFFFF"/>
        <w:spacing w:before="0" w:beforeAutospacing="0" w:after="0" w:afterAutospacing="0"/>
        <w:jc w:val="both"/>
        <w:rPr>
          <w:color w:val="22272F"/>
          <w:sz w:val="22"/>
          <w:szCs w:val="22"/>
        </w:rPr>
      </w:pPr>
      <w:proofErr w:type="gramStart"/>
      <w:r w:rsidRPr="0097236F">
        <w:rPr>
          <w:color w:val="22272F"/>
          <w:sz w:val="22"/>
          <w:szCs w:val="22"/>
        </w:rPr>
        <w:t>В свою очередь, согласно п. 6 постановления Правительства РФ от 07.10.2020 N 1612 "Об утверждении Положения о порядке изъятия из обращения, проведения экспертизы, временного хранения, утилизации или уничтожения некачественных и (или) опасных пищевых продуктов, материалов и изделий, контактирующих с пищевыми продуктами" в целях определения возможности утилизации или уничтожения изъятых из обращения некачественных и (или) опасных пищевых продуктов, материалов и изделий</w:t>
      </w:r>
      <w:proofErr w:type="gramEnd"/>
      <w:r w:rsidRPr="0097236F">
        <w:rPr>
          <w:color w:val="22272F"/>
          <w:sz w:val="22"/>
          <w:szCs w:val="22"/>
        </w:rPr>
        <w:t>, контактирующих с пищевыми продуктами, во всех случаях, за исключением случаев, указанных в </w:t>
      </w:r>
      <w:proofErr w:type="spellStart"/>
      <w:r w:rsidRPr="0097236F">
        <w:rPr>
          <w:color w:val="22272F"/>
          <w:sz w:val="22"/>
          <w:szCs w:val="22"/>
        </w:rPr>
        <w:t>пп</w:t>
      </w:r>
      <w:proofErr w:type="spellEnd"/>
      <w:r w:rsidRPr="0097236F">
        <w:rPr>
          <w:color w:val="22272F"/>
          <w:sz w:val="22"/>
          <w:szCs w:val="22"/>
        </w:rPr>
        <w:t>. 7 и 8 настоящего Положения, проводится санитарно-эпидемиологическая экспертиза. В целях утилизации некачественных пищевых продуктов для последующего использования в качестве корма для сельскохозяйственных животных проводится ветеринарно-санитарная экспертиза.</w:t>
      </w:r>
    </w:p>
    <w:p w:rsidR="00A31C2A" w:rsidRPr="0097236F" w:rsidRDefault="00A31C2A" w:rsidP="0097236F">
      <w:pPr>
        <w:pStyle w:val="s1"/>
        <w:shd w:val="clear" w:color="auto" w:fill="FFFFFF"/>
        <w:spacing w:before="0" w:beforeAutospacing="0" w:after="0" w:afterAutospacing="0"/>
        <w:jc w:val="both"/>
        <w:rPr>
          <w:color w:val="22272F"/>
          <w:sz w:val="22"/>
          <w:szCs w:val="22"/>
        </w:rPr>
      </w:pPr>
      <w:proofErr w:type="gramStart"/>
      <w:r w:rsidRPr="0097236F">
        <w:rPr>
          <w:color w:val="22272F"/>
          <w:sz w:val="22"/>
          <w:szCs w:val="22"/>
        </w:rPr>
        <w:t>Со ссылкой на эти нормы в письмах Минфина России от 15.03.2018 N 03-03-06/1/15834, от 23.08.2017 N 03-03-06/1/53901, от 03.02.2017 N 03-03-06/1/5806 сообщалось, что существующее нормативное правовое регулирование отношений в сфере оборота пищевой продукции обязывает поставщиков утилизировать изделия с истекшим сроком годности путем переработки или уничтожения.</w:t>
      </w:r>
      <w:proofErr w:type="gramEnd"/>
      <w:r w:rsidRPr="0097236F">
        <w:rPr>
          <w:color w:val="22272F"/>
          <w:sz w:val="22"/>
          <w:szCs w:val="22"/>
        </w:rPr>
        <w:t xml:space="preserve"> </w:t>
      </w:r>
      <w:proofErr w:type="gramStart"/>
      <w:r w:rsidRPr="0097236F">
        <w:rPr>
          <w:color w:val="22272F"/>
          <w:sz w:val="22"/>
          <w:szCs w:val="22"/>
        </w:rPr>
        <w:t>Учитывая изложенное, затраты на уничтожение (утилизацию) товаров с истекшим сроком годности, осуществленные в соответствии с законодательством, включаются в состав расходов, уменьшающих налоговую базу по налогу на прибыль организаций.</w:t>
      </w:r>
      <w:proofErr w:type="gramEnd"/>
      <w:r w:rsidRPr="0097236F">
        <w:rPr>
          <w:color w:val="22272F"/>
          <w:sz w:val="22"/>
          <w:szCs w:val="22"/>
        </w:rPr>
        <w:t xml:space="preserve"> При этом данные расходы должны соответствовать критериям, установленным п. 1 ст. 252 НК РФ.</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xml:space="preserve">В письме Минфина России от 25.10.2021 N 03-03-06/1/86111 со ссылкой на постановление ФАС Московского округа от 01.02.2008 N КА-А40/14839-07-2 (речь шла о продуктах питания) было отмечено, что к документам, подтверждающим несение налогоплательщиком расходов, </w:t>
      </w:r>
      <w:proofErr w:type="gramStart"/>
      <w:r w:rsidRPr="0097236F">
        <w:rPr>
          <w:color w:val="22272F"/>
          <w:sz w:val="22"/>
          <w:szCs w:val="22"/>
        </w:rPr>
        <w:t>относятся</w:t>
      </w:r>
      <w:proofErr w:type="gramEnd"/>
      <w:r w:rsidRPr="0097236F">
        <w:rPr>
          <w:color w:val="22272F"/>
          <w:sz w:val="22"/>
          <w:szCs w:val="22"/>
        </w:rPr>
        <w:t xml:space="preserve"> в том числе и акты уничтожения некачественной продукции, в которых содержится информация о наименованиях и количестве уничтоженных товаров, дате уничтожения.</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В письме Минфина России от 20.12.2012 N 03-03-06/1/711 сообщалось, что парфюмерно-косметическая продукция, срок годности которой истек, подлежит изъятию из оборота, экспертизе, утилизации или уничтожению. Таким образом, стоимость парфюмерно-косметической продукции с истекшим сроком годности, а также затраты на утилизацию или уничтожение такой продукции могут быть учтены в составе расходов для целей налогообложения прибыли в соответствии с положениями </w:t>
      </w:r>
      <w:proofErr w:type="spellStart"/>
      <w:r w:rsidRPr="0097236F">
        <w:rPr>
          <w:color w:val="22272F"/>
          <w:sz w:val="22"/>
          <w:szCs w:val="22"/>
        </w:rPr>
        <w:t>подп</w:t>
      </w:r>
      <w:proofErr w:type="spellEnd"/>
      <w:r w:rsidRPr="0097236F">
        <w:rPr>
          <w:color w:val="22272F"/>
          <w:sz w:val="22"/>
          <w:szCs w:val="22"/>
        </w:rPr>
        <w:t>. 49 п. 1 ст. 264 НК РФ.</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Отметим, что все приведенные выше разъяснения уполномоченных органов, а также судебные решения касались продуктов питания и парфюмерно-косметической продукции.</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При этом в письме Минфина России от 15.09.2011 N 03-03-06/1/553 в ответ на вопрос о судьбе продовольственных и непродовольственных товаров, срок годности которых истек, был дан следующий ответ. Согласно положениям Закона N 29-ФЗ, некачественные и опасные пищевые продукты, признаваемые таковыми в соответствии с п. 2 ст. 3 Закона N 29-ФЗ, подлежат изъятию, уничтожению или утилизации. Учитывая изложенное, расходы в виде стоимости товаров с истекшим сроком годности могут быть учтены для целей налогообложения прибыли при условии, что обязанность налогоплательщика по уничтожению или утилизации конкретных категорий товаров предусмотрена законодательством. Кроме того, данные расходы должны быть произведены в рамках предпринимательской деятельности и документально подтверждены надлежащим образом.</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Как видим, мнение финансистов сводится к тому, что расходы в виде стоимости товаров с истекшим сроком годности могут быть учтены для целей налогообложения прибыли при условии, что обязанность налогоплательщика по уничтожению или утилизации конкретных категорий товаров предусмотрена законодательством.</w:t>
      </w:r>
    </w:p>
    <w:p w:rsidR="00A31C2A" w:rsidRPr="0097236F" w:rsidRDefault="00A31C2A" w:rsidP="0097236F">
      <w:pPr>
        <w:pStyle w:val="s1"/>
        <w:shd w:val="clear" w:color="auto" w:fill="FFFFFF"/>
        <w:spacing w:before="0" w:beforeAutospacing="0" w:after="0" w:afterAutospacing="0"/>
        <w:jc w:val="both"/>
        <w:rPr>
          <w:color w:val="22272F"/>
          <w:sz w:val="22"/>
          <w:szCs w:val="22"/>
        </w:rPr>
      </w:pPr>
      <w:proofErr w:type="gramStart"/>
      <w:r w:rsidRPr="0097236F">
        <w:rPr>
          <w:color w:val="22272F"/>
          <w:sz w:val="22"/>
          <w:szCs w:val="22"/>
        </w:rPr>
        <w:t>В письме Минфина России от 25.10.2021 N 03-03-06/1/86111 (со ссылкой на то же постановление) сообщалось, что расходы на утилизацию медицинской продукции с истекшим сроком годности могут уменьшать налоговую базу по налогу на прибыль на основании </w:t>
      </w:r>
      <w:proofErr w:type="spellStart"/>
      <w:r w:rsidRPr="0097236F">
        <w:rPr>
          <w:color w:val="22272F"/>
          <w:sz w:val="22"/>
          <w:szCs w:val="22"/>
        </w:rPr>
        <w:t>подп</w:t>
      </w:r>
      <w:proofErr w:type="spellEnd"/>
      <w:r w:rsidRPr="0097236F">
        <w:rPr>
          <w:color w:val="22272F"/>
          <w:sz w:val="22"/>
          <w:szCs w:val="22"/>
        </w:rPr>
        <w:t>. 49 п. 1 ст. 264 НК РФ при условии, что данные расходы произведены в рамках предпринимательской деятельности и документально подтверждены надлежащим образом</w:t>
      </w:r>
      <w:proofErr w:type="gramEnd"/>
      <w:r w:rsidRPr="0097236F">
        <w:rPr>
          <w:color w:val="22272F"/>
          <w:sz w:val="22"/>
          <w:szCs w:val="22"/>
        </w:rPr>
        <w:t xml:space="preserve">. Достаточным документальным подтверждением понесенных налогоплательщиком расходов на уничтожение продукции с истекшим сроком годности может </w:t>
      </w:r>
      <w:proofErr w:type="gramStart"/>
      <w:r w:rsidRPr="0097236F">
        <w:rPr>
          <w:color w:val="22272F"/>
          <w:sz w:val="22"/>
          <w:szCs w:val="22"/>
        </w:rPr>
        <w:t>являться</w:t>
      </w:r>
      <w:proofErr w:type="gramEnd"/>
      <w:r w:rsidRPr="0097236F">
        <w:rPr>
          <w:color w:val="22272F"/>
          <w:sz w:val="22"/>
          <w:szCs w:val="22"/>
        </w:rPr>
        <w:t xml:space="preserve"> в том числе представление налогоплательщиком следующих документов:</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акты (журналы) изменения статуса товара, в которых отражены причины отнесения продукции к некачественной (окончание срока годности);</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акты приемки товаров при их возврате;</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акты о проведении инвентаризации;</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акты уничтожения некачественной продукции, в которых содержится информация о наименованиях и количестве уничтоженных товаров, дате уничтожения;</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выписки из регистров налогового учета по учету товара, списанного в связи с его уничтожением (постановление ФАС Московского округа от 01.02.2008 N КА-А40/14839-07-2).</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Можно полагать, что вопрос признания расходов на утилизацию непродовольственных товаров с истекшим сроком годности может быть поставлен в зависимость от нормативного регулирования конкретного товара.</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Если же такого регулирования нет, то, на наш взгляд, следует найти обоснование соответствия операции утилизации критериям ст. 252 НК РФ. Например, обусловить процедуру утилизации таких товаров необходимостью освобождения складских площадей, минимизации издержек на их хранение, исключения воздействия негативных последствий хранения таких товаров и т.д. (смотрите также письмо Минфина России от 27.01.2023 N 03-03-06/1/6428).</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В целом мы не исключаем, что отсутствие документов о проведении экспертизы товаров, равно как и документов на их утилизацию, может привести к спорам с налоговыми органами на предмет правомерности учета в расходах стоимости списанной продукции с истекшим сроком годности.</w:t>
      </w:r>
    </w:p>
    <w:p w:rsidR="0097236F" w:rsidRDefault="0097236F" w:rsidP="0097236F">
      <w:pPr>
        <w:pStyle w:val="s3"/>
        <w:shd w:val="clear" w:color="auto" w:fill="FFFFFF"/>
        <w:spacing w:before="0" w:beforeAutospacing="0" w:after="0" w:afterAutospacing="0"/>
        <w:jc w:val="both"/>
        <w:rPr>
          <w:b/>
          <w:color w:val="22272F"/>
          <w:sz w:val="22"/>
          <w:szCs w:val="22"/>
        </w:rPr>
      </w:pPr>
    </w:p>
    <w:p w:rsidR="00A31C2A" w:rsidRDefault="00A31C2A" w:rsidP="0097236F">
      <w:pPr>
        <w:pStyle w:val="s3"/>
        <w:shd w:val="clear" w:color="auto" w:fill="FFFFFF"/>
        <w:spacing w:before="0" w:beforeAutospacing="0" w:after="0" w:afterAutospacing="0"/>
        <w:jc w:val="both"/>
        <w:rPr>
          <w:b/>
          <w:color w:val="22272F"/>
          <w:sz w:val="22"/>
          <w:szCs w:val="22"/>
        </w:rPr>
      </w:pPr>
      <w:r w:rsidRPr="0097236F">
        <w:rPr>
          <w:b/>
          <w:color w:val="22272F"/>
          <w:sz w:val="22"/>
          <w:szCs w:val="22"/>
        </w:rPr>
        <w:t>НДС</w:t>
      </w:r>
    </w:p>
    <w:p w:rsidR="0097236F" w:rsidRPr="0097236F" w:rsidRDefault="0097236F" w:rsidP="0097236F">
      <w:pPr>
        <w:pStyle w:val="s3"/>
        <w:shd w:val="clear" w:color="auto" w:fill="FFFFFF"/>
        <w:spacing w:before="0" w:beforeAutospacing="0" w:after="0" w:afterAutospacing="0"/>
        <w:jc w:val="both"/>
        <w:rPr>
          <w:b/>
          <w:color w:val="22272F"/>
          <w:sz w:val="22"/>
          <w:szCs w:val="22"/>
        </w:rPr>
      </w:pP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Пункт 3 ст. 170 НК РФ содержит закрытый перечень ситуаций, при которых суммы НДС, принятые к вычету налогоплательщиком по товарам, подлежат восстановлению. Недостача, порча, хищение товара, обнаруженные в процессе инвентаризации имущества, к числу случаев, перечисленных в п. 3 ст. 170 НК РФ, не относятся. Следовательно, у Организации отсутствует обязанность восстановить ранее предъявленные к вычету суммы НДС по таким товарам.</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Ранее уполномоченные органы высказывали позицию о необходимости восстановления НДС, ранее принятого к вычету, по бракованным товарам или товарам с истекшим сроком годности (смотрите, например, письма Минфина России от 03.02.2017 N 03-03-06/1/5806, от 05.07.2011 N 03-03-06/1/397).</w:t>
      </w:r>
    </w:p>
    <w:p w:rsidR="00A31C2A" w:rsidRPr="0097236F" w:rsidRDefault="00A31C2A" w:rsidP="0097236F">
      <w:pPr>
        <w:pStyle w:val="s1"/>
        <w:shd w:val="clear" w:color="auto" w:fill="FFFFFF"/>
        <w:spacing w:before="0" w:beforeAutospacing="0" w:after="0" w:afterAutospacing="0"/>
        <w:jc w:val="both"/>
        <w:rPr>
          <w:color w:val="22272F"/>
          <w:sz w:val="22"/>
          <w:szCs w:val="22"/>
        </w:rPr>
      </w:pPr>
      <w:proofErr w:type="gramStart"/>
      <w:r w:rsidRPr="0097236F">
        <w:rPr>
          <w:color w:val="22272F"/>
          <w:sz w:val="22"/>
          <w:szCs w:val="22"/>
        </w:rPr>
        <w:t>В настоящее время актуальная позиция состоит в том, что выбытие (списание) имущества в результате наступления событий, не зависящих от воли налогоплательщика, не является операцией, облагаемой НДС, только в том случае, когда налогоплательщик не только зафиксировал факт выбытия, но и подтвердил, что имущество выбыло именно по указанным основаниям, без передачи его третьим лицам.</w:t>
      </w:r>
      <w:proofErr w:type="gramEnd"/>
      <w:r w:rsidRPr="0097236F">
        <w:rPr>
          <w:color w:val="22272F"/>
          <w:sz w:val="22"/>
          <w:szCs w:val="22"/>
        </w:rPr>
        <w:t xml:space="preserve"> Если это не подтверждено, судам надлежит исходить из наличия у него обязанности исчислить НДС по правилам, установленным п. 2 ст. 154 НК РФ для случаев безвозмездной реализации (смотрите, например, п. 10 постановления Пленума ВАС РФ от 30.05.2014 N 33, определения </w:t>
      </w:r>
      <w:proofErr w:type="gramStart"/>
      <w:r w:rsidRPr="0097236F">
        <w:rPr>
          <w:color w:val="22272F"/>
          <w:sz w:val="22"/>
          <w:szCs w:val="22"/>
        </w:rPr>
        <w:t>ВС</w:t>
      </w:r>
      <w:proofErr w:type="gramEnd"/>
      <w:r w:rsidRPr="0097236F">
        <w:rPr>
          <w:color w:val="22272F"/>
          <w:sz w:val="22"/>
          <w:szCs w:val="22"/>
        </w:rPr>
        <w:t xml:space="preserve"> РФ от 21.06.2022 N 303-ЭС22-9336, от 04.12.2019 N 306-ЭС19-23493, постановления АС Волго-Вятского округа от 17.04.2024 N Ф01-983/24, АС </w:t>
      </w:r>
      <w:proofErr w:type="gramStart"/>
      <w:r w:rsidRPr="0097236F">
        <w:rPr>
          <w:color w:val="22272F"/>
          <w:sz w:val="22"/>
          <w:szCs w:val="22"/>
        </w:rPr>
        <w:t>Дальневосточного округа от 24.01.2019 N Ф03-5265/18).</w:t>
      </w:r>
      <w:proofErr w:type="gramEnd"/>
      <w:r w:rsidRPr="0097236F">
        <w:rPr>
          <w:color w:val="22272F"/>
          <w:sz w:val="22"/>
          <w:szCs w:val="22"/>
        </w:rPr>
        <w:t xml:space="preserve"> </w:t>
      </w:r>
      <w:proofErr w:type="gramStart"/>
      <w:r w:rsidRPr="0097236F">
        <w:rPr>
          <w:color w:val="22272F"/>
          <w:sz w:val="22"/>
          <w:szCs w:val="22"/>
        </w:rPr>
        <w:t>В письмах Минфина России от 09.06.2021 N 03-07-11/45142, от 15.05.2019 N 03-07-11/34572 чиновники рекомендуют руководствоваться именно этим подходом (смотрите также материал:</w:t>
      </w:r>
      <w:proofErr w:type="gramEnd"/>
      <w:r w:rsidRPr="0097236F">
        <w:rPr>
          <w:color w:val="22272F"/>
          <w:sz w:val="22"/>
          <w:szCs w:val="22"/>
        </w:rPr>
        <w:t xml:space="preserve"> Энциклопедия решений. </w:t>
      </w:r>
      <w:proofErr w:type="gramStart"/>
      <w:r w:rsidRPr="0097236F">
        <w:rPr>
          <w:color w:val="22272F"/>
          <w:sz w:val="22"/>
          <w:szCs w:val="22"/>
        </w:rPr>
        <w:t>Учет выбытия материалов в результате хищения, порчи, недостачи (май 2025 г.)).</w:t>
      </w:r>
      <w:proofErr w:type="gramEnd"/>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Таким образом, в настоящее время организации не требуется восстановить налог, а придется начислить НДС на списанный товар, если ею не будет подтверждено, что списание произошло именно по причине истечения срока его годности без безвозмездной передачи третьим лицам. Документами, подтверждающими подобное списание, как раз и могут быть, например, экспертный отчет и акт утилизации (смотрите также письмо ФНС России от 11.01.2016 N СД-4-3/24@).</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xml:space="preserve">В результате мы придерживаемся позиции, что экспертное заключение уполномоченного органа, а также акт утилизации товара могут обосновать как списание расходов </w:t>
      </w:r>
      <w:proofErr w:type="gramStart"/>
      <w:r w:rsidRPr="0097236F">
        <w:rPr>
          <w:color w:val="22272F"/>
          <w:sz w:val="22"/>
          <w:szCs w:val="22"/>
        </w:rPr>
        <w:t>в</w:t>
      </w:r>
      <w:proofErr w:type="gramEnd"/>
      <w:r w:rsidRPr="0097236F">
        <w:rPr>
          <w:color w:val="22272F"/>
          <w:sz w:val="22"/>
          <w:szCs w:val="22"/>
        </w:rPr>
        <w:t xml:space="preserve"> </w:t>
      </w:r>
    </w:p>
    <w:p w:rsidR="0097236F" w:rsidRDefault="0097236F" w:rsidP="0097236F">
      <w:pPr>
        <w:pStyle w:val="s1"/>
        <w:shd w:val="clear" w:color="auto" w:fill="FFFFFF"/>
        <w:spacing w:before="0" w:beforeAutospacing="0" w:after="0" w:afterAutospacing="0"/>
        <w:jc w:val="both"/>
        <w:rPr>
          <w:b/>
          <w:color w:val="22272F"/>
          <w:sz w:val="22"/>
          <w:szCs w:val="22"/>
          <w:shd w:val="clear" w:color="auto" w:fill="FFFFFF"/>
        </w:rPr>
      </w:pPr>
    </w:p>
    <w:p w:rsidR="004630F3" w:rsidRDefault="004630F3" w:rsidP="0097236F">
      <w:pPr>
        <w:pStyle w:val="s1"/>
        <w:shd w:val="clear" w:color="auto" w:fill="FFFFFF"/>
        <w:spacing w:before="0" w:beforeAutospacing="0" w:after="0" w:afterAutospacing="0"/>
        <w:jc w:val="both"/>
        <w:rPr>
          <w:b/>
          <w:color w:val="22272F"/>
          <w:sz w:val="22"/>
          <w:szCs w:val="22"/>
        </w:rPr>
      </w:pPr>
      <w:r w:rsidRPr="0097236F">
        <w:rPr>
          <w:b/>
          <w:color w:val="22272F"/>
          <w:sz w:val="22"/>
          <w:szCs w:val="22"/>
          <w:shd w:val="clear" w:color="auto" w:fill="FFFFFF"/>
        </w:rPr>
        <w:t>По нашему мнению, при </w:t>
      </w:r>
      <w:r w:rsidRPr="0097236F">
        <w:rPr>
          <w:rStyle w:val="a3"/>
          <w:b/>
          <w:i w:val="0"/>
          <w:iCs w:val="0"/>
          <w:color w:val="22272F"/>
          <w:sz w:val="22"/>
          <w:szCs w:val="22"/>
          <w:shd w:val="clear" w:color="auto" w:fill="FFFFFF"/>
        </w:rPr>
        <w:t>списании</w:t>
      </w:r>
      <w:r w:rsidRPr="0097236F">
        <w:rPr>
          <w:b/>
          <w:color w:val="22272F"/>
          <w:sz w:val="22"/>
          <w:szCs w:val="22"/>
          <w:shd w:val="clear" w:color="auto" w:fill="FFFFFF"/>
        </w:rPr>
        <w:t> </w:t>
      </w:r>
      <w:r w:rsidRPr="0097236F">
        <w:rPr>
          <w:rStyle w:val="a3"/>
          <w:b/>
          <w:i w:val="0"/>
          <w:iCs w:val="0"/>
          <w:color w:val="22272F"/>
          <w:sz w:val="22"/>
          <w:szCs w:val="22"/>
          <w:shd w:val="clear" w:color="auto" w:fill="FFFFFF"/>
        </w:rPr>
        <w:t>товаров</w:t>
      </w:r>
      <w:r w:rsidRPr="0097236F">
        <w:rPr>
          <w:b/>
          <w:color w:val="22272F"/>
          <w:sz w:val="22"/>
          <w:szCs w:val="22"/>
          <w:shd w:val="clear" w:color="auto" w:fill="FFFFFF"/>
        </w:rPr>
        <w:t> с </w:t>
      </w:r>
      <w:r w:rsidRPr="0097236F">
        <w:rPr>
          <w:rStyle w:val="a3"/>
          <w:b/>
          <w:i w:val="0"/>
          <w:iCs w:val="0"/>
          <w:color w:val="22272F"/>
          <w:sz w:val="22"/>
          <w:szCs w:val="22"/>
          <w:shd w:val="clear" w:color="auto" w:fill="FFFFFF"/>
        </w:rPr>
        <w:t>истекшим</w:t>
      </w:r>
      <w:r w:rsidRPr="0097236F">
        <w:rPr>
          <w:b/>
          <w:color w:val="22272F"/>
          <w:sz w:val="22"/>
          <w:szCs w:val="22"/>
          <w:shd w:val="clear" w:color="auto" w:fill="FFFFFF"/>
        </w:rPr>
        <w:t> </w:t>
      </w:r>
      <w:r w:rsidRPr="0097236F">
        <w:rPr>
          <w:rStyle w:val="a3"/>
          <w:b/>
          <w:i w:val="0"/>
          <w:iCs w:val="0"/>
          <w:color w:val="22272F"/>
          <w:sz w:val="22"/>
          <w:szCs w:val="22"/>
          <w:shd w:val="clear" w:color="auto" w:fill="FFFFFF"/>
        </w:rPr>
        <w:t>сроком</w:t>
      </w:r>
      <w:r w:rsidRPr="0097236F">
        <w:rPr>
          <w:b/>
          <w:color w:val="22272F"/>
          <w:sz w:val="22"/>
          <w:szCs w:val="22"/>
          <w:shd w:val="clear" w:color="auto" w:fill="FFFFFF"/>
        </w:rPr>
        <w:t> </w:t>
      </w:r>
      <w:r w:rsidRPr="0097236F">
        <w:rPr>
          <w:rStyle w:val="a3"/>
          <w:b/>
          <w:i w:val="0"/>
          <w:iCs w:val="0"/>
          <w:color w:val="22272F"/>
          <w:sz w:val="22"/>
          <w:szCs w:val="22"/>
          <w:shd w:val="clear" w:color="auto" w:fill="FFFFFF"/>
        </w:rPr>
        <w:t>годности</w:t>
      </w:r>
      <w:r w:rsidRPr="0097236F">
        <w:rPr>
          <w:b/>
          <w:color w:val="22272F"/>
          <w:sz w:val="22"/>
          <w:szCs w:val="22"/>
          <w:shd w:val="clear" w:color="auto" w:fill="FFFFFF"/>
        </w:rPr>
        <w:t xml:space="preserve"> целесообразнее оформить </w:t>
      </w:r>
      <w:r w:rsidRPr="0097236F">
        <w:rPr>
          <w:b/>
          <w:color w:val="22272F"/>
          <w:sz w:val="22"/>
          <w:szCs w:val="22"/>
        </w:rPr>
        <w:t>составить одну из форм:</w:t>
      </w:r>
    </w:p>
    <w:p w:rsidR="0097236F" w:rsidRPr="0097236F" w:rsidRDefault="0097236F" w:rsidP="0097236F">
      <w:pPr>
        <w:pStyle w:val="s1"/>
        <w:shd w:val="clear" w:color="auto" w:fill="FFFFFF"/>
        <w:spacing w:before="0" w:beforeAutospacing="0" w:after="0" w:afterAutospacing="0"/>
        <w:jc w:val="both"/>
        <w:rPr>
          <w:b/>
          <w:color w:val="22272F"/>
          <w:sz w:val="22"/>
          <w:szCs w:val="22"/>
        </w:rPr>
      </w:pPr>
    </w:p>
    <w:p w:rsidR="004630F3" w:rsidRPr="0097236F" w:rsidRDefault="004630F3"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ТОРГ-15 "Акт о порче, бое, ломе товарно-материальных ценностей";</w:t>
      </w:r>
    </w:p>
    <w:p w:rsidR="004630F3" w:rsidRPr="0097236F" w:rsidRDefault="004630F3"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ТОРГ-16 "Акт о списании товаров";</w:t>
      </w:r>
    </w:p>
    <w:p w:rsidR="004630F3" w:rsidRPr="0097236F" w:rsidRDefault="004630F3"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А-2.18 "Акт о порче товарно-материальных ценностей</w:t>
      </w:r>
    </w:p>
    <w:p w:rsidR="0097236F" w:rsidRPr="0097236F" w:rsidRDefault="0097236F" w:rsidP="0097236F">
      <w:pPr>
        <w:pStyle w:val="s1"/>
        <w:shd w:val="clear" w:color="auto" w:fill="FFFFFF"/>
        <w:spacing w:before="0" w:beforeAutospacing="0" w:after="0" w:afterAutospacing="0"/>
        <w:jc w:val="both"/>
        <w:rPr>
          <w:color w:val="22272F"/>
          <w:sz w:val="22"/>
          <w:szCs w:val="22"/>
        </w:rPr>
      </w:pPr>
    </w:p>
    <w:p w:rsidR="0097236F" w:rsidRDefault="0097236F" w:rsidP="0097236F">
      <w:pPr>
        <w:pStyle w:val="s3"/>
        <w:shd w:val="clear" w:color="auto" w:fill="FFFFFF"/>
        <w:spacing w:before="0" w:beforeAutospacing="0" w:after="0" w:afterAutospacing="0"/>
        <w:jc w:val="both"/>
        <w:rPr>
          <w:rStyle w:val="a3"/>
          <w:b/>
          <w:i w:val="0"/>
          <w:iCs w:val="0"/>
          <w:color w:val="22272F"/>
          <w:sz w:val="22"/>
          <w:szCs w:val="22"/>
        </w:rPr>
      </w:pPr>
      <w:r w:rsidRPr="0097236F">
        <w:rPr>
          <w:rStyle w:val="a3"/>
          <w:b/>
          <w:i w:val="0"/>
          <w:iCs w:val="0"/>
          <w:color w:val="22272F"/>
          <w:sz w:val="22"/>
          <w:szCs w:val="22"/>
        </w:rPr>
        <w:t>Бухгалтерский</w:t>
      </w:r>
      <w:r w:rsidRPr="0097236F">
        <w:rPr>
          <w:b/>
          <w:color w:val="22272F"/>
          <w:sz w:val="22"/>
          <w:szCs w:val="22"/>
        </w:rPr>
        <w:t> </w:t>
      </w:r>
      <w:r w:rsidRPr="0097236F">
        <w:rPr>
          <w:rStyle w:val="a3"/>
          <w:b/>
          <w:i w:val="0"/>
          <w:iCs w:val="0"/>
          <w:color w:val="22272F"/>
          <w:sz w:val="22"/>
          <w:szCs w:val="22"/>
        </w:rPr>
        <w:t>учет</w:t>
      </w:r>
    </w:p>
    <w:p w:rsidR="0097236F" w:rsidRPr="0097236F" w:rsidRDefault="0097236F" w:rsidP="0097236F">
      <w:pPr>
        <w:pStyle w:val="s3"/>
        <w:shd w:val="clear" w:color="auto" w:fill="FFFFFF"/>
        <w:spacing w:before="0" w:beforeAutospacing="0" w:after="0" w:afterAutospacing="0"/>
        <w:jc w:val="both"/>
        <w:rPr>
          <w:b/>
          <w:color w:val="22272F"/>
          <w:sz w:val="22"/>
          <w:szCs w:val="22"/>
        </w:rPr>
      </w:pPr>
    </w:p>
    <w:p w:rsidR="0097236F" w:rsidRPr="0097236F" w:rsidRDefault="0097236F"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Стоимость </w:t>
      </w:r>
      <w:r w:rsidRPr="0097236F">
        <w:rPr>
          <w:rStyle w:val="a3"/>
          <w:i w:val="0"/>
          <w:iCs w:val="0"/>
          <w:color w:val="22272F"/>
          <w:sz w:val="22"/>
          <w:szCs w:val="22"/>
        </w:rPr>
        <w:t>товаров</w:t>
      </w:r>
      <w:r w:rsidRPr="0097236F">
        <w:rPr>
          <w:color w:val="22272F"/>
          <w:sz w:val="22"/>
          <w:szCs w:val="22"/>
        </w:rPr>
        <w:t> с </w:t>
      </w:r>
      <w:r w:rsidRPr="0097236F">
        <w:rPr>
          <w:rStyle w:val="a3"/>
          <w:i w:val="0"/>
          <w:iCs w:val="0"/>
          <w:color w:val="22272F"/>
          <w:sz w:val="22"/>
          <w:szCs w:val="22"/>
        </w:rPr>
        <w:t>истекшим</w:t>
      </w:r>
      <w:r w:rsidRPr="0097236F">
        <w:rPr>
          <w:color w:val="22272F"/>
          <w:sz w:val="22"/>
          <w:szCs w:val="22"/>
        </w:rPr>
        <w:t> </w:t>
      </w:r>
      <w:r w:rsidRPr="0097236F">
        <w:rPr>
          <w:rStyle w:val="a3"/>
          <w:i w:val="0"/>
          <w:iCs w:val="0"/>
          <w:color w:val="22272F"/>
          <w:sz w:val="22"/>
          <w:szCs w:val="22"/>
        </w:rPr>
        <w:t>сроком</w:t>
      </w:r>
      <w:r w:rsidRPr="0097236F">
        <w:rPr>
          <w:color w:val="22272F"/>
          <w:sz w:val="22"/>
          <w:szCs w:val="22"/>
        </w:rPr>
        <w:t> </w:t>
      </w:r>
      <w:r w:rsidRPr="0097236F">
        <w:rPr>
          <w:rStyle w:val="a3"/>
          <w:i w:val="0"/>
          <w:iCs w:val="0"/>
          <w:color w:val="22272F"/>
          <w:sz w:val="22"/>
          <w:szCs w:val="22"/>
        </w:rPr>
        <w:t>годности</w:t>
      </w:r>
      <w:r w:rsidRPr="0097236F">
        <w:rPr>
          <w:color w:val="22272F"/>
          <w:sz w:val="22"/>
          <w:szCs w:val="22"/>
        </w:rPr>
        <w:t>, не подлежащих дальнейшей реализации, </w:t>
      </w:r>
      <w:r w:rsidRPr="0097236F">
        <w:rPr>
          <w:rStyle w:val="a3"/>
          <w:i w:val="0"/>
          <w:iCs w:val="0"/>
          <w:color w:val="22272F"/>
          <w:sz w:val="22"/>
          <w:szCs w:val="22"/>
        </w:rPr>
        <w:t>списывается</w:t>
      </w:r>
      <w:r w:rsidRPr="0097236F">
        <w:rPr>
          <w:color w:val="22272F"/>
          <w:sz w:val="22"/>
          <w:szCs w:val="22"/>
        </w:rPr>
        <w:t> с кредита счета 41 "Товары" в дебет счета 94 "Недостачи и потери от порчи ценностей". Эта проводка делается на сумму покупной стоимости лекарств. Соответственно, в случае если учет товаров ведется по продажным ценам, предварительно списывается наценка, относящаяся к просроченным товарам: Дебет 42 Кредит 41.</w:t>
      </w:r>
    </w:p>
    <w:p w:rsidR="0097236F" w:rsidRPr="0097236F" w:rsidRDefault="0097236F"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В дальнейшем счет 94 может закрываться:</w:t>
      </w:r>
    </w:p>
    <w:p w:rsidR="0097236F" w:rsidRPr="0097236F" w:rsidRDefault="0097236F"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в дебет счета 91-2 "Прочие расходы";</w:t>
      </w:r>
    </w:p>
    <w:p w:rsidR="0097236F" w:rsidRPr="0097236F" w:rsidRDefault="0097236F"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в дебет счета 73-2 "Расчеты по возмещению материального ущерба" (при наличии виновных лиц).</w:t>
      </w:r>
    </w:p>
    <w:p w:rsidR="0097236F" w:rsidRPr="0097236F" w:rsidRDefault="0097236F"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Плата за выполнение работ по утилизации относится в состав прочих расходов организации.</w:t>
      </w:r>
    </w:p>
    <w:p w:rsidR="00A31C2A" w:rsidRPr="0097236F" w:rsidRDefault="00A31C2A" w:rsidP="0097236F">
      <w:pPr>
        <w:pStyle w:val="s1"/>
        <w:shd w:val="clear" w:color="auto" w:fill="FFFFFF"/>
        <w:spacing w:before="0" w:beforeAutospacing="0" w:after="0" w:afterAutospacing="0"/>
        <w:jc w:val="both"/>
        <w:rPr>
          <w:color w:val="22272F"/>
          <w:sz w:val="22"/>
          <w:szCs w:val="22"/>
        </w:rPr>
      </w:pPr>
    </w:p>
    <w:p w:rsidR="00A31C2A" w:rsidRPr="0097236F" w:rsidRDefault="00A31C2A" w:rsidP="0097236F">
      <w:pPr>
        <w:pStyle w:val="s1"/>
        <w:numPr>
          <w:ilvl w:val="0"/>
          <w:numId w:val="1"/>
        </w:numPr>
        <w:shd w:val="clear" w:color="auto" w:fill="FFFFFF"/>
        <w:spacing w:before="0" w:beforeAutospacing="0" w:after="0" w:afterAutospacing="0"/>
        <w:jc w:val="both"/>
        <w:rPr>
          <w:b/>
          <w:color w:val="22272F"/>
          <w:sz w:val="22"/>
          <w:szCs w:val="22"/>
        </w:rPr>
      </w:pPr>
      <w:r w:rsidRPr="0097236F">
        <w:rPr>
          <w:b/>
          <w:color w:val="22272F"/>
          <w:sz w:val="22"/>
          <w:szCs w:val="22"/>
        </w:rPr>
        <w:t xml:space="preserve">Списание </w:t>
      </w:r>
      <w:proofErr w:type="gramStart"/>
      <w:r w:rsidRPr="0097236F">
        <w:rPr>
          <w:b/>
          <w:color w:val="22272F"/>
          <w:sz w:val="22"/>
          <w:szCs w:val="22"/>
        </w:rPr>
        <w:t>товаров</w:t>
      </w:r>
      <w:proofErr w:type="gramEnd"/>
      <w:r w:rsidRPr="0097236F">
        <w:rPr>
          <w:b/>
          <w:color w:val="22272F"/>
          <w:sz w:val="22"/>
          <w:szCs w:val="22"/>
        </w:rPr>
        <w:t xml:space="preserve"> </w:t>
      </w:r>
      <w:r w:rsidRPr="0097236F">
        <w:rPr>
          <w:b/>
          <w:color w:val="000000"/>
          <w:sz w:val="22"/>
          <w:szCs w:val="22"/>
          <w:shd w:val="clear" w:color="auto" w:fill="FFFFFF"/>
        </w:rPr>
        <w:t>на которые нет спроса покупателей и которые не можем реализовывать в связи с отсутствием поддержки зарубежного производителя</w:t>
      </w:r>
    </w:p>
    <w:p w:rsidR="00A31C2A" w:rsidRPr="0097236F" w:rsidRDefault="00A31C2A" w:rsidP="0097236F">
      <w:pPr>
        <w:pStyle w:val="s1"/>
        <w:shd w:val="clear" w:color="auto" w:fill="FFFFFF"/>
        <w:spacing w:before="0" w:beforeAutospacing="0" w:after="0" w:afterAutospacing="0"/>
        <w:jc w:val="both"/>
        <w:rPr>
          <w:color w:val="22272F"/>
          <w:sz w:val="22"/>
          <w:szCs w:val="22"/>
        </w:rPr>
      </w:pP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В бухгалтерском учете стоимость неликвидов может быть </w:t>
      </w:r>
      <w:r w:rsidRPr="0097236F">
        <w:rPr>
          <w:rStyle w:val="a3"/>
          <w:i w:val="0"/>
          <w:iCs w:val="0"/>
          <w:color w:val="22272F"/>
          <w:sz w:val="22"/>
          <w:szCs w:val="22"/>
        </w:rPr>
        <w:t>списана</w:t>
      </w:r>
      <w:r w:rsidRPr="0097236F">
        <w:rPr>
          <w:color w:val="22272F"/>
          <w:sz w:val="22"/>
          <w:szCs w:val="22"/>
        </w:rPr>
        <w:t> в случае их </w:t>
      </w:r>
      <w:r w:rsidRPr="0097236F">
        <w:rPr>
          <w:rStyle w:val="a3"/>
          <w:i w:val="0"/>
          <w:iCs w:val="0"/>
          <w:color w:val="22272F"/>
          <w:sz w:val="22"/>
          <w:szCs w:val="22"/>
        </w:rPr>
        <w:t>выбытия</w:t>
      </w:r>
      <w:r w:rsidRPr="0097236F">
        <w:rPr>
          <w:color w:val="22272F"/>
          <w:sz w:val="22"/>
          <w:szCs w:val="22"/>
        </w:rPr>
        <w:t> (реализации, в т.ч. и в качестве лома) либо за счет резерва </w:t>
      </w:r>
      <w:r w:rsidRPr="0097236F">
        <w:rPr>
          <w:rStyle w:val="a3"/>
          <w:i w:val="0"/>
          <w:iCs w:val="0"/>
          <w:color w:val="22272F"/>
          <w:sz w:val="22"/>
          <w:szCs w:val="22"/>
        </w:rPr>
        <w:t>на</w:t>
      </w:r>
      <w:r w:rsidRPr="0097236F">
        <w:rPr>
          <w:color w:val="22272F"/>
          <w:sz w:val="22"/>
          <w:szCs w:val="22"/>
        </w:rPr>
        <w:t> обесценение.</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Вопрос отнесения стоимости неликвидов в расходы для целей исчисления </w:t>
      </w:r>
      <w:r w:rsidRPr="0097236F">
        <w:rPr>
          <w:rStyle w:val="a3"/>
          <w:i w:val="0"/>
          <w:iCs w:val="0"/>
          <w:color w:val="22272F"/>
          <w:sz w:val="22"/>
          <w:szCs w:val="22"/>
        </w:rPr>
        <w:t>налога</w:t>
      </w:r>
      <w:r w:rsidRPr="0097236F">
        <w:rPr>
          <w:color w:val="22272F"/>
          <w:sz w:val="22"/>
          <w:szCs w:val="22"/>
        </w:rPr>
        <w:t> </w:t>
      </w:r>
      <w:r w:rsidRPr="0097236F">
        <w:rPr>
          <w:rStyle w:val="a3"/>
          <w:i w:val="0"/>
          <w:iCs w:val="0"/>
          <w:color w:val="22272F"/>
          <w:sz w:val="22"/>
          <w:szCs w:val="22"/>
        </w:rPr>
        <w:t>на</w:t>
      </w:r>
      <w:r w:rsidRPr="0097236F">
        <w:rPr>
          <w:color w:val="22272F"/>
          <w:sz w:val="22"/>
          <w:szCs w:val="22"/>
        </w:rPr>
        <w:t> </w:t>
      </w:r>
      <w:r w:rsidRPr="0097236F">
        <w:rPr>
          <w:rStyle w:val="a3"/>
          <w:i w:val="0"/>
          <w:iCs w:val="0"/>
          <w:color w:val="22272F"/>
          <w:sz w:val="22"/>
          <w:szCs w:val="22"/>
        </w:rPr>
        <w:t>прибыль</w:t>
      </w:r>
      <w:r w:rsidRPr="0097236F">
        <w:rPr>
          <w:color w:val="22272F"/>
          <w:sz w:val="22"/>
          <w:szCs w:val="22"/>
        </w:rPr>
        <w:t> является спорным.</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rStyle w:val="s10"/>
          <w:b/>
          <w:bCs/>
          <w:color w:val="22272F"/>
          <w:sz w:val="22"/>
          <w:szCs w:val="22"/>
        </w:rPr>
        <w:t>Обоснование позиции:</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В целях оптимизации хозяйственных процессов руководство организации может принять решение о </w:t>
      </w:r>
      <w:r w:rsidRPr="0097236F">
        <w:rPr>
          <w:rStyle w:val="a3"/>
          <w:i w:val="0"/>
          <w:iCs w:val="0"/>
          <w:color w:val="22272F"/>
          <w:sz w:val="22"/>
          <w:szCs w:val="22"/>
        </w:rPr>
        <w:t>списании</w:t>
      </w:r>
      <w:r w:rsidRPr="0097236F">
        <w:rPr>
          <w:color w:val="22272F"/>
          <w:sz w:val="22"/>
          <w:szCs w:val="22"/>
        </w:rPr>
        <w:t> неликвидного </w:t>
      </w:r>
      <w:r w:rsidRPr="0097236F">
        <w:rPr>
          <w:rStyle w:val="a3"/>
          <w:i w:val="0"/>
          <w:iCs w:val="0"/>
          <w:color w:val="22272F"/>
          <w:sz w:val="22"/>
          <w:szCs w:val="22"/>
        </w:rPr>
        <w:t>товара</w:t>
      </w:r>
      <w:r w:rsidRPr="0097236F">
        <w:rPr>
          <w:color w:val="22272F"/>
          <w:sz w:val="22"/>
          <w:szCs w:val="22"/>
        </w:rPr>
        <w:t> (товара, который не удается реализовать или использовать в деятельности организации в течение длительного срока). Причины залежалости товара могут быть различными:</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w:t>
      </w:r>
      <w:r w:rsidRPr="0097236F">
        <w:rPr>
          <w:rStyle w:val="a3"/>
          <w:i w:val="0"/>
          <w:iCs w:val="0"/>
          <w:color w:val="22272F"/>
          <w:sz w:val="22"/>
          <w:szCs w:val="22"/>
        </w:rPr>
        <w:t>отсутствие</w:t>
      </w:r>
      <w:r w:rsidRPr="0097236F">
        <w:rPr>
          <w:color w:val="22272F"/>
          <w:sz w:val="22"/>
          <w:szCs w:val="22"/>
        </w:rPr>
        <w:t> </w:t>
      </w:r>
      <w:r w:rsidRPr="0097236F">
        <w:rPr>
          <w:rStyle w:val="a3"/>
          <w:i w:val="0"/>
          <w:iCs w:val="0"/>
          <w:color w:val="22272F"/>
          <w:sz w:val="22"/>
          <w:szCs w:val="22"/>
        </w:rPr>
        <w:t>спроса</w:t>
      </w:r>
      <w:r w:rsidRPr="0097236F">
        <w:rPr>
          <w:color w:val="22272F"/>
          <w:sz w:val="22"/>
          <w:szCs w:val="22"/>
        </w:rPr>
        <w:t> и потенциальных </w:t>
      </w:r>
      <w:r w:rsidRPr="0097236F">
        <w:rPr>
          <w:rStyle w:val="a3"/>
          <w:i w:val="0"/>
          <w:iCs w:val="0"/>
          <w:color w:val="22272F"/>
          <w:sz w:val="22"/>
          <w:szCs w:val="22"/>
        </w:rPr>
        <w:t>покупателей</w:t>
      </w:r>
      <w:r w:rsidRPr="0097236F">
        <w:rPr>
          <w:color w:val="22272F"/>
          <w:sz w:val="22"/>
          <w:szCs w:val="22"/>
        </w:rPr>
        <w:t>;</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не подходящие возможным покупателям характеристики товара;</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наличие на рынке более качественных аналогов и т.д. Факт невозможности найти потенциальных покупателей на данную продукцию целесообразно документально зафиксировать (рассылка коммерческих предложений, размещение рекламных объявлений, внутренние отчеты менеджеров по продажам и иное).</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Также руководство должно принять решение, что делать с данной продукцией:</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реализовать в качестве лома или вторсырья (при наличии цветных металлов);</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утилизировать с привлечением соответствующих компаний;</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продать по сниженным ценам;</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вернуть поставщику при наличии соответствующей возможности в договоре и т.д.</w:t>
      </w:r>
    </w:p>
    <w:p w:rsidR="0097236F" w:rsidRDefault="0097236F" w:rsidP="0097236F">
      <w:pPr>
        <w:pStyle w:val="s3"/>
        <w:shd w:val="clear" w:color="auto" w:fill="FFFFFF"/>
        <w:spacing w:before="0" w:beforeAutospacing="0" w:after="0" w:afterAutospacing="0"/>
        <w:jc w:val="both"/>
        <w:rPr>
          <w:b/>
          <w:color w:val="22272F"/>
          <w:sz w:val="22"/>
          <w:szCs w:val="22"/>
        </w:rPr>
      </w:pPr>
    </w:p>
    <w:p w:rsidR="00A31C2A" w:rsidRDefault="00A31C2A" w:rsidP="0097236F">
      <w:pPr>
        <w:pStyle w:val="s3"/>
        <w:shd w:val="clear" w:color="auto" w:fill="FFFFFF"/>
        <w:spacing w:before="0" w:beforeAutospacing="0" w:after="0" w:afterAutospacing="0"/>
        <w:jc w:val="both"/>
        <w:rPr>
          <w:b/>
          <w:color w:val="22272F"/>
          <w:sz w:val="22"/>
          <w:szCs w:val="22"/>
        </w:rPr>
      </w:pPr>
      <w:r w:rsidRPr="0097236F">
        <w:rPr>
          <w:b/>
          <w:color w:val="22272F"/>
          <w:sz w:val="22"/>
          <w:szCs w:val="22"/>
        </w:rPr>
        <w:t>Бухгалтерский учет</w:t>
      </w:r>
    </w:p>
    <w:p w:rsidR="0097236F" w:rsidRPr="0097236F" w:rsidRDefault="0097236F" w:rsidP="0097236F">
      <w:pPr>
        <w:pStyle w:val="s3"/>
        <w:shd w:val="clear" w:color="auto" w:fill="FFFFFF"/>
        <w:spacing w:before="0" w:beforeAutospacing="0" w:after="0" w:afterAutospacing="0"/>
        <w:jc w:val="both"/>
        <w:rPr>
          <w:b/>
          <w:color w:val="22272F"/>
          <w:sz w:val="22"/>
          <w:szCs w:val="22"/>
        </w:rPr>
      </w:pP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Согласно </w:t>
      </w:r>
      <w:proofErr w:type="spellStart"/>
      <w:r w:rsidRPr="0097236F">
        <w:rPr>
          <w:color w:val="22272F"/>
          <w:sz w:val="22"/>
          <w:szCs w:val="22"/>
        </w:rPr>
        <w:t>подп</w:t>
      </w:r>
      <w:proofErr w:type="spellEnd"/>
      <w:r w:rsidRPr="0097236F">
        <w:rPr>
          <w:color w:val="22272F"/>
          <w:sz w:val="22"/>
          <w:szCs w:val="22"/>
        </w:rPr>
        <w:t xml:space="preserve">. "в" п. 41 ФСБУ 5/2019 запасы списываются при возникновении обстоятельств, в связи с которыми организация </w:t>
      </w:r>
      <w:proofErr w:type="gramStart"/>
      <w:r w:rsidRPr="0097236F">
        <w:rPr>
          <w:color w:val="22272F"/>
          <w:sz w:val="22"/>
          <w:szCs w:val="22"/>
        </w:rPr>
        <w:t>не ожидает поступление</w:t>
      </w:r>
      <w:proofErr w:type="gramEnd"/>
      <w:r w:rsidRPr="0097236F">
        <w:rPr>
          <w:color w:val="22272F"/>
          <w:sz w:val="22"/>
          <w:szCs w:val="22"/>
        </w:rPr>
        <w:t xml:space="preserve"> экономических выгод в будущем от потребления (продажи, использования) запасов. Балансовая стоимость списываемых запасов признается расходом периода, в котором данное выбытие (списание) произошло (</w:t>
      </w:r>
      <w:proofErr w:type="spellStart"/>
      <w:r w:rsidRPr="0097236F">
        <w:rPr>
          <w:color w:val="22272F"/>
          <w:sz w:val="22"/>
          <w:szCs w:val="22"/>
        </w:rPr>
        <w:t>подп</w:t>
      </w:r>
      <w:proofErr w:type="spellEnd"/>
      <w:r w:rsidRPr="0097236F">
        <w:rPr>
          <w:color w:val="22272F"/>
          <w:sz w:val="22"/>
          <w:szCs w:val="22"/>
        </w:rPr>
        <w:t>. "б" п. 43 ФСБУ 5/2019). Данные расходы должны учитываться обособленно (п. 44 ФСБУ 5/2019).</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В целях выявления таких запасов (по которым не ожидается поступление экономических выгод) необходимо провести инвентаризацию (смотрите </w:t>
      </w:r>
      <w:proofErr w:type="gramStart"/>
      <w:r w:rsidRPr="0097236F">
        <w:rPr>
          <w:color w:val="22272F"/>
          <w:sz w:val="22"/>
          <w:szCs w:val="22"/>
        </w:rPr>
        <w:t>ч</w:t>
      </w:r>
      <w:proofErr w:type="gramEnd"/>
      <w:r w:rsidRPr="0097236F">
        <w:rPr>
          <w:color w:val="22272F"/>
          <w:sz w:val="22"/>
          <w:szCs w:val="22"/>
        </w:rPr>
        <w:t>. 3 ст. 11 Закона N 402-ФЗ, п. 26, п. 27 Положения..., утвержденного приказом Минфина России от 29.07.1998 N 34н).</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Приказом руководителя:</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издается приказ о проведении инвентаризации;</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назначается инвентаризационная комиссия;</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устанавливаются сроки проведения инвентаризации.</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Для отражения результатов инвентаризации в учете организации необходимо самостоятельно разработать формы документов, например, на основе унифицированных форм Госкомстата России:</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инвентаризационная опись товарно-материальных ценностей (форма N ИНВ-3);</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сличительная ведомость результатов инвентаризации (форма N ИНВ-19).</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По результатам инвентаризации руководством компании принимается решение о дальнейшей судьбе товаров, как по причине отсутствия рынка сбыта и невозможности реализовать приобретенный товар, так и по иным причинам, препятствующим его использованию (например: порча, дефекты или, как в рассматриваемой ситуации, товар приобретался для нужд конкретного покупателя). В случае принятия решения о списании оформляется акт за подписью членов инвентаризационной комиссии (к примеру, по форме Акта о списании товаров ТОРГ-16). В данном акте должна быть указана вся информация о запасах, а также причина их списания.</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В рассматриваемой ситуации в акте, к примеру, можно указать, что товар является продуктом единичного производства, приобретался под индивидуальный заказ и не подлежит дальнейшей реализации.</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Согласно </w:t>
      </w:r>
      <w:proofErr w:type="gramStart"/>
      <w:r w:rsidRPr="0097236F">
        <w:rPr>
          <w:color w:val="22272F"/>
          <w:sz w:val="22"/>
          <w:szCs w:val="22"/>
        </w:rPr>
        <w:t>ч</w:t>
      </w:r>
      <w:proofErr w:type="gramEnd"/>
      <w:r w:rsidRPr="0097236F">
        <w:rPr>
          <w:color w:val="22272F"/>
          <w:sz w:val="22"/>
          <w:szCs w:val="22"/>
        </w:rPr>
        <w:t>. 4 ст. 11 Закона N 402-ФЗ результаты инвентаризации отражаются в том отчетном периоде, в котором проводилась инвентаризация. Поскольку ФСБУ 5/2019 не предусмотрен порядок списания неликвидных запасов (ранее применялись утратившие с 2021 года силу Методические указания, утвержденные приказом Минфина России от 28.12.2001 N 119н), организация вправе самостоятельно установить регламенты по списанию данных товаров, непосредственно в учетной политике или в качестве ее приложения.</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Согласно п. 11 ПБУ 10/99 "Расходы организации" балансовая стоимость неликвидных товаров относится к прочим расходам (в периоде, в котором произошло списание, смотрите </w:t>
      </w:r>
      <w:proofErr w:type="spellStart"/>
      <w:r w:rsidRPr="0097236F">
        <w:rPr>
          <w:color w:val="22272F"/>
          <w:sz w:val="22"/>
          <w:szCs w:val="22"/>
        </w:rPr>
        <w:t>подп</w:t>
      </w:r>
      <w:proofErr w:type="spellEnd"/>
      <w:r w:rsidRPr="0097236F">
        <w:rPr>
          <w:color w:val="22272F"/>
          <w:sz w:val="22"/>
          <w:szCs w:val="22"/>
        </w:rPr>
        <w:t>. "б" п. 43 ФСБУ 5/2019).</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В учете необходимо сделать следующую запись:</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Дебет 91, субсчет "Прочие расходы", Кредит 41 "Товары"</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xml:space="preserve">- списана стоимость товаров, дальнейшая реализация и использование которых </w:t>
      </w:r>
      <w:proofErr w:type="gramStart"/>
      <w:r w:rsidRPr="0097236F">
        <w:rPr>
          <w:color w:val="22272F"/>
          <w:sz w:val="22"/>
          <w:szCs w:val="22"/>
        </w:rPr>
        <w:t>невозможны</w:t>
      </w:r>
      <w:proofErr w:type="gramEnd"/>
      <w:r w:rsidRPr="0097236F">
        <w:rPr>
          <w:color w:val="22272F"/>
          <w:sz w:val="22"/>
          <w:szCs w:val="22"/>
        </w:rPr>
        <w:t>.</w:t>
      </w:r>
    </w:p>
    <w:p w:rsidR="00A31C2A" w:rsidRPr="0097236F" w:rsidRDefault="00A31C2A" w:rsidP="0097236F">
      <w:pPr>
        <w:pStyle w:val="s3"/>
        <w:shd w:val="clear" w:color="auto" w:fill="FFFFFF"/>
        <w:spacing w:before="0" w:beforeAutospacing="0" w:after="0" w:afterAutospacing="0"/>
        <w:jc w:val="both"/>
        <w:rPr>
          <w:color w:val="22272F"/>
          <w:sz w:val="22"/>
          <w:szCs w:val="22"/>
        </w:rPr>
      </w:pPr>
      <w:r w:rsidRPr="0097236F">
        <w:rPr>
          <w:color w:val="22272F"/>
          <w:sz w:val="22"/>
          <w:szCs w:val="22"/>
        </w:rPr>
        <w:t>Резерв под обесценение</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Обесценение запасов производится только для целей бухгалтерского учета.</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Так, согласно ФСБУ 5/2019 "Запасы" (далее - ФСБУ 5/2019, Стандарт) запасы оцениваются дважды: при поступлении и после признания (оценка при признании и оценка после признания).</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На отчетную дату запасы оцениваются по наименьшей из величин (п. 28 ФСБУ 5/2019):</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фактическая себестоимость запасов;</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чистая стоимость продажи запасов - рыночная цена (стоимость, по которой можно запасы продать в обычных условиях) запаса за вычетом предполагаемых затрат на производство, подготовку к продаже и продажу запасов (п. 29 ФСБУ 5/2019).</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Оценка проводится как минимум перед составлением отчетности, на 31 декабря каждого года (</w:t>
      </w:r>
      <w:proofErr w:type="gramStart"/>
      <w:r w:rsidRPr="0097236F">
        <w:rPr>
          <w:color w:val="22272F"/>
          <w:sz w:val="22"/>
          <w:szCs w:val="22"/>
        </w:rPr>
        <w:t>ч</w:t>
      </w:r>
      <w:proofErr w:type="gramEnd"/>
      <w:r w:rsidRPr="0097236F">
        <w:rPr>
          <w:color w:val="22272F"/>
          <w:sz w:val="22"/>
          <w:szCs w:val="22"/>
        </w:rPr>
        <w:t>. 1 ст. 15 Федерального закона от 06.12.2011 N 402-ФЗ "О бухгалтерском учете").</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xml:space="preserve">Наличие у организации товаров, дальнейшая реализация и использование в </w:t>
      </w:r>
      <w:proofErr w:type="gramStart"/>
      <w:r w:rsidRPr="0097236F">
        <w:rPr>
          <w:color w:val="22272F"/>
          <w:sz w:val="22"/>
          <w:szCs w:val="22"/>
        </w:rPr>
        <w:t>деятельности</w:t>
      </w:r>
      <w:proofErr w:type="gramEnd"/>
      <w:r w:rsidRPr="0097236F">
        <w:rPr>
          <w:color w:val="22272F"/>
          <w:sz w:val="22"/>
          <w:szCs w:val="22"/>
        </w:rPr>
        <w:t xml:space="preserve"> организации которых невозможны, является признаком обесценения запасов, когда фактическая себестоимость превышает чистую стоимость продажи товаров. Признаками обесценения запасов могут быть, в частности, моральное устаревание запасов, потеря ими своих первоначальных качеств, снижение их рыночной стоимости, сужение (или утрата) рынка сбыта запасов.</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Согласно п. 30 ФСБУ 5/2019 организация должна создавать резерв на сумму такого превышения:</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Дебет 91 Кредит 14</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отражено обесценение запасов (основание - решение инвентаризационной комиссии, распоряжение руководителя на основании записки ответственного лица или иной документ).</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При выбытии запасов резерв восстанавливается (п. 10 информационного сообщения Минфина России от 10.04.2020 N ИС-учет-27). Право не создавать резерв есть только у организаций с упрощенным учетом (п. 32 ФСБУ 5/2019).</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Если списание товаров на основании распоряжения руководства по результатам инвентаризации будет производиться до наступления отчетной даты, по нашему мнению, резерв в этой части создавать не обязательно. Напомним, что выбытие запасов должно быть документально оформлено таким образом, чтобы не допустить повторного списания. Данные документы следует визировать подписями руководителя организации и членов инвентаризационной комиссии.</w:t>
      </w:r>
    </w:p>
    <w:p w:rsidR="0097236F" w:rsidRDefault="0097236F" w:rsidP="0097236F">
      <w:pPr>
        <w:pStyle w:val="s3"/>
        <w:shd w:val="clear" w:color="auto" w:fill="FFFFFF"/>
        <w:spacing w:before="0" w:beforeAutospacing="0" w:after="0" w:afterAutospacing="0"/>
        <w:jc w:val="both"/>
        <w:rPr>
          <w:b/>
          <w:color w:val="22272F"/>
          <w:sz w:val="22"/>
          <w:szCs w:val="22"/>
        </w:rPr>
      </w:pPr>
    </w:p>
    <w:p w:rsidR="00A31C2A" w:rsidRDefault="00A31C2A" w:rsidP="0097236F">
      <w:pPr>
        <w:pStyle w:val="s3"/>
        <w:shd w:val="clear" w:color="auto" w:fill="FFFFFF"/>
        <w:spacing w:before="0" w:beforeAutospacing="0" w:after="0" w:afterAutospacing="0"/>
        <w:jc w:val="both"/>
        <w:rPr>
          <w:b/>
          <w:color w:val="22272F"/>
          <w:sz w:val="22"/>
          <w:szCs w:val="22"/>
        </w:rPr>
      </w:pPr>
      <w:r w:rsidRPr="0097236F">
        <w:rPr>
          <w:b/>
          <w:color w:val="22272F"/>
          <w:sz w:val="22"/>
          <w:szCs w:val="22"/>
        </w:rPr>
        <w:t>Налог на прибыль</w:t>
      </w:r>
    </w:p>
    <w:p w:rsidR="0097236F" w:rsidRPr="0097236F" w:rsidRDefault="0097236F" w:rsidP="0097236F">
      <w:pPr>
        <w:pStyle w:val="s3"/>
        <w:shd w:val="clear" w:color="auto" w:fill="FFFFFF"/>
        <w:spacing w:before="0" w:beforeAutospacing="0" w:after="0" w:afterAutospacing="0"/>
        <w:jc w:val="both"/>
        <w:rPr>
          <w:b/>
          <w:color w:val="22272F"/>
          <w:sz w:val="22"/>
          <w:szCs w:val="22"/>
        </w:rPr>
      </w:pP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В целях налогового учета возможность уценки запасов (создания резервов под такую уценку) не предусмотрена (кроме случая уценки товара, использованного в качестве рекламных образцов (п. 4 ст. 264 НК РФ)).</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При этом по общему правилу для целей исчисления налога на прибыль расходы должны быть экономически обоснованны и направлены на получение дохода (п. 1 ст. 252 НК РФ).</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xml:space="preserve">Налоговый кодекс РФ (глава 25 НК РФ) не содержит прямых норм, в соответствии с которыми стоимость списываемых непригодных к использованию оборотных активов подлежала бы включению в состав расходов, связанных с производством и реализацией, или в состав </w:t>
      </w:r>
      <w:proofErr w:type="spellStart"/>
      <w:r w:rsidRPr="0097236F">
        <w:rPr>
          <w:color w:val="22272F"/>
          <w:sz w:val="22"/>
          <w:szCs w:val="22"/>
        </w:rPr>
        <w:t>внереализационных</w:t>
      </w:r>
      <w:proofErr w:type="spellEnd"/>
      <w:r w:rsidRPr="0097236F">
        <w:rPr>
          <w:color w:val="22272F"/>
          <w:sz w:val="22"/>
          <w:szCs w:val="22"/>
        </w:rPr>
        <w:t xml:space="preserve"> расходов.</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xml:space="preserve">В то же время перечень прочих расходов, связанных с производством и (или) реализацией, и </w:t>
      </w:r>
      <w:proofErr w:type="spellStart"/>
      <w:r w:rsidRPr="0097236F">
        <w:rPr>
          <w:color w:val="22272F"/>
          <w:sz w:val="22"/>
          <w:szCs w:val="22"/>
        </w:rPr>
        <w:t>внереализационных</w:t>
      </w:r>
      <w:proofErr w:type="spellEnd"/>
      <w:r w:rsidRPr="0097236F">
        <w:rPr>
          <w:color w:val="22272F"/>
          <w:sz w:val="22"/>
          <w:szCs w:val="22"/>
        </w:rPr>
        <w:t xml:space="preserve"> расходов является открытым (</w:t>
      </w:r>
      <w:proofErr w:type="spellStart"/>
      <w:r w:rsidRPr="0097236F">
        <w:rPr>
          <w:color w:val="22272F"/>
          <w:sz w:val="22"/>
          <w:szCs w:val="22"/>
        </w:rPr>
        <w:t>подп</w:t>
      </w:r>
      <w:proofErr w:type="spellEnd"/>
      <w:r w:rsidRPr="0097236F">
        <w:rPr>
          <w:color w:val="22272F"/>
          <w:sz w:val="22"/>
          <w:szCs w:val="22"/>
        </w:rPr>
        <w:t>. 49 п. 1 ст. 264, </w:t>
      </w:r>
      <w:proofErr w:type="spellStart"/>
      <w:r w:rsidRPr="0097236F">
        <w:rPr>
          <w:color w:val="22272F"/>
          <w:sz w:val="22"/>
          <w:szCs w:val="22"/>
        </w:rPr>
        <w:t>подп</w:t>
      </w:r>
      <w:proofErr w:type="spellEnd"/>
      <w:r w:rsidRPr="0097236F">
        <w:rPr>
          <w:color w:val="22272F"/>
          <w:sz w:val="22"/>
          <w:szCs w:val="22"/>
        </w:rPr>
        <w:t>. 20 п. 1 ст. 265 НК РФ). Это позволяет уменьшать облагаемую базу по налогу на прибыль на иные экономически оправданные расходы.</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Для правомерного включения любого расхода в состав налоговой базы по налогу на прибыль необходимо, чтобы он не был прямо поименован в ст. 270 НК РФ и удовлетворял критериям, перечисленным в п. 1 ст. 252 НК РФ. При соблюдении этих условий затраты могут быть учтены по основаниям, предусмотренным </w:t>
      </w:r>
      <w:proofErr w:type="spellStart"/>
      <w:r w:rsidRPr="0097236F">
        <w:rPr>
          <w:color w:val="22272F"/>
          <w:sz w:val="22"/>
          <w:szCs w:val="22"/>
        </w:rPr>
        <w:t>подп</w:t>
      </w:r>
      <w:proofErr w:type="spellEnd"/>
      <w:r w:rsidRPr="0097236F">
        <w:rPr>
          <w:color w:val="22272F"/>
          <w:sz w:val="22"/>
          <w:szCs w:val="22"/>
        </w:rPr>
        <w:t>. 49 п. 1 ст. 264 НК РФ (в составе прочих расходов, связанных с производством и реализацией) или </w:t>
      </w:r>
      <w:proofErr w:type="spellStart"/>
      <w:r w:rsidRPr="0097236F">
        <w:rPr>
          <w:color w:val="22272F"/>
          <w:sz w:val="22"/>
          <w:szCs w:val="22"/>
        </w:rPr>
        <w:t>подп</w:t>
      </w:r>
      <w:proofErr w:type="spellEnd"/>
      <w:r w:rsidRPr="0097236F">
        <w:rPr>
          <w:color w:val="22272F"/>
          <w:sz w:val="22"/>
          <w:szCs w:val="22"/>
        </w:rPr>
        <w:t xml:space="preserve">. 20 п. 1 ст. 265 НК РФ (в составе </w:t>
      </w:r>
      <w:proofErr w:type="spellStart"/>
      <w:r w:rsidRPr="0097236F">
        <w:rPr>
          <w:color w:val="22272F"/>
          <w:sz w:val="22"/>
          <w:szCs w:val="22"/>
        </w:rPr>
        <w:t>внереализационных</w:t>
      </w:r>
      <w:proofErr w:type="spellEnd"/>
      <w:r w:rsidRPr="0097236F">
        <w:rPr>
          <w:color w:val="22272F"/>
          <w:sz w:val="22"/>
          <w:szCs w:val="22"/>
        </w:rPr>
        <w:t xml:space="preserve"> расходов).</w:t>
      </w:r>
    </w:p>
    <w:p w:rsidR="00A31C2A" w:rsidRPr="0097236F" w:rsidRDefault="00A31C2A" w:rsidP="0097236F">
      <w:pPr>
        <w:pStyle w:val="s1"/>
        <w:shd w:val="clear" w:color="auto" w:fill="FFFFFF"/>
        <w:spacing w:before="0" w:beforeAutospacing="0" w:after="0" w:afterAutospacing="0"/>
        <w:jc w:val="both"/>
        <w:rPr>
          <w:color w:val="22272F"/>
          <w:sz w:val="22"/>
          <w:szCs w:val="22"/>
        </w:rPr>
      </w:pPr>
      <w:proofErr w:type="gramStart"/>
      <w:r w:rsidRPr="0097236F">
        <w:rPr>
          <w:color w:val="22272F"/>
          <w:sz w:val="22"/>
          <w:szCs w:val="22"/>
        </w:rPr>
        <w:t>По мнению Конституционного Суда РФ, выраженному в определениях КС РФ от 04.06.2007 N 320-О-П и N 366-О-П, законодатель оправданно отказался от закрытого перечня конкретных затрат налогоплательщика, которые могут быть учтены при расчете налоговой базы, имея в виду многообразие содержания и форм экономической деятельности и видов возможных расходов, что при их детальном и исчерпывающем нормативном закреплении приводило бы к ограничению прав</w:t>
      </w:r>
      <w:proofErr w:type="gramEnd"/>
      <w:r w:rsidRPr="0097236F">
        <w:rPr>
          <w:color w:val="22272F"/>
          <w:sz w:val="22"/>
          <w:szCs w:val="22"/>
        </w:rPr>
        <w:t xml:space="preserve"> налогоплательщика, и предоставил налогоплательщикам возможность самостоятельно определить в каждом конкретном случае, исходя из фактических обстоятельств и особенностей финансово-хозяйственной деятельности, относятся те или иные затраты к расходам в целях налогообложения либо нет. Здесь же говорится, что обоснованность расходов, учитываемых при расчете налоговой базы, должна оцениваться с учетом обстоятельств, свидетельствующих о намерениях налогоплательщика получить экономический эффект в результате реальной предпринимательской или иной экономической деятельности (смотрите также постановление Пленума ВАС РФ от 12.10.2006 N 53 "Об оценке арбитражными судами обоснованности получения налогоплательщиком налоговой выгоды"). При этом речь идет именно о намерениях и целях (направленности) этой деятельности, а не о ее результате, причем бремя доказывания необоснованности расходов налогоплательщика возлагается на налоговые органы.</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xml:space="preserve">По мнению Минфина России, расходы на списание </w:t>
      </w:r>
      <w:proofErr w:type="gramStart"/>
      <w:r w:rsidRPr="0097236F">
        <w:rPr>
          <w:color w:val="22272F"/>
          <w:sz w:val="22"/>
          <w:szCs w:val="22"/>
        </w:rPr>
        <w:t>неликвидных</w:t>
      </w:r>
      <w:proofErr w:type="gramEnd"/>
      <w:r w:rsidRPr="0097236F">
        <w:rPr>
          <w:color w:val="22272F"/>
          <w:sz w:val="22"/>
          <w:szCs w:val="22"/>
        </w:rPr>
        <w:t xml:space="preserve"> ТМЦ не направлены на получение дохода (смотрите письма Минфина России от 21.07.2011 N 03-03-06/1/428, от 07.06.2011 N 03-03-06/1/332, от 05.07.2011 N 03-03-06/1/397, от 14.06.2011 N 03-03-06/1/342).</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Исключение контролирующие органы делают только для отдельных групп товаров, обязанность по уничтожению которых по истечении срока годности возложена на налогоплательщика законодательством (письма Минфина России от 09.02.2018 N 03-03-06/1/7862, от 04.05.2012 N 03-03- 06/1/227 и письмо ФНС России от 16.06.2011 N ЕД-4-3/9487@).</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Наличие арбитражной практики по вопросу учета подобных расходов свидетельствует, что признание таких затрат может привести к налоговому спору. Причем в каждом конкретном случае решение судом принимается на основе детального, всестороннего исследования обстоятельств, связанных с причинами списания ТМЦ, а также документального оформления списания.</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Имеется положительная для налогоплательщиков судебная практика. Так, судьями при рассмотрении споров устанавливается:</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направленность расходов на приобретение запасов на извлечение дохода;</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надлежащее документальное подтверждение расходов от их списания (смотрите постановления</w:t>
      </w:r>
      <w:proofErr w:type="gramStart"/>
      <w:r w:rsidRPr="0097236F">
        <w:rPr>
          <w:color w:val="22272F"/>
          <w:sz w:val="22"/>
          <w:szCs w:val="22"/>
        </w:rPr>
        <w:t xml:space="preserve"> Д</w:t>
      </w:r>
      <w:proofErr w:type="gramEnd"/>
      <w:r w:rsidRPr="0097236F">
        <w:rPr>
          <w:color w:val="22272F"/>
          <w:sz w:val="22"/>
          <w:szCs w:val="22"/>
        </w:rPr>
        <w:t xml:space="preserve">евятого ААС от 07.11.2012 N 09АП-29791/12, от 08.12.2011 N 09АП-31311/11 (оставлено без изменения постановлением ФАС Московского округа от 23.03.2012 N Ф05-1843/12 по делу N А40-65585/2011), ФАС </w:t>
      </w:r>
      <w:proofErr w:type="spellStart"/>
      <w:r w:rsidRPr="0097236F">
        <w:rPr>
          <w:color w:val="22272F"/>
          <w:sz w:val="22"/>
          <w:szCs w:val="22"/>
        </w:rPr>
        <w:t>Западно-Сибирского</w:t>
      </w:r>
      <w:proofErr w:type="spellEnd"/>
      <w:r w:rsidRPr="0097236F">
        <w:rPr>
          <w:color w:val="22272F"/>
          <w:sz w:val="22"/>
          <w:szCs w:val="22"/>
        </w:rPr>
        <w:t xml:space="preserve"> округа от 13.12.2010 по делу N А45-7702/2010).</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В то же время в арбитражной практике есть примеры решений не в пользу налогоплательщиков. Преимущественно это связано с выявлением факта необоснованного учета расходов или недостоверности, неподтвержденности фактов, на которые ссылается налогоплательщик.</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xml:space="preserve">Так, в постановлении ФАС </w:t>
      </w:r>
      <w:proofErr w:type="spellStart"/>
      <w:r w:rsidRPr="0097236F">
        <w:rPr>
          <w:color w:val="22272F"/>
          <w:sz w:val="22"/>
          <w:szCs w:val="22"/>
        </w:rPr>
        <w:t>Восточно-Сибирского</w:t>
      </w:r>
      <w:proofErr w:type="spellEnd"/>
      <w:r w:rsidRPr="0097236F">
        <w:rPr>
          <w:color w:val="22272F"/>
          <w:sz w:val="22"/>
          <w:szCs w:val="22"/>
        </w:rPr>
        <w:t xml:space="preserve"> округа от 24.12.2008 N А10-2479/08-Ф02-6500/08 суд указал: "Списанный товар - запасные части были приобретены ранее для осуществления деятельности, связанной с производством и реализацией. То обстоятельство, что данный товар не был использован и не реализован, не является основанием для отнесения его стоимости, как списанного неликвидного товара, на расходы общества" (также смотрите постановления ФАС </w:t>
      </w:r>
      <w:proofErr w:type="spellStart"/>
      <w:r w:rsidRPr="0097236F">
        <w:rPr>
          <w:color w:val="22272F"/>
          <w:sz w:val="22"/>
          <w:szCs w:val="22"/>
        </w:rPr>
        <w:t>Восточно-Сибирского</w:t>
      </w:r>
      <w:proofErr w:type="spellEnd"/>
      <w:r w:rsidRPr="0097236F">
        <w:rPr>
          <w:color w:val="22272F"/>
          <w:sz w:val="22"/>
          <w:szCs w:val="22"/>
        </w:rPr>
        <w:t xml:space="preserve"> округа от 24.12.2008 N А10-2479/08-Ф02-6500/08, ФАС Поволжского округа от 26.07.2005 N А72-6739/04-7/50).</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Суды, находя недостатки в оформлении документов по списанию и уничтожению неликвидных МПЗ, соглашаются с налоговиками, которые считают неправомерным включение их стоимости в расходы, учитываемые при определении облагаемой базы по налогу на прибыль.</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xml:space="preserve">Так, судьями АС Северо-Западного округа в постановлении от 26.07.2018 N Ф07-7290/2018 по делу N А26-7243/2017 рассматривалась кассационная жалоба налогоплательщика на решение арбитражного суда первой инстанции, оставленное без изменения постановлением апелляционного арбитражного суда. Налогоплательщик в 2013-2014 годах списал в состав расходов стоимость МПЗ, которые утратили свои функциональные свойства в результате длительного хранения и по причине технического устаревания. При этом были представлены документы, подтверждающие проведение инвентаризации, и налоговые регистры. </w:t>
      </w:r>
      <w:proofErr w:type="gramStart"/>
      <w:r w:rsidRPr="0097236F">
        <w:rPr>
          <w:color w:val="22272F"/>
          <w:sz w:val="22"/>
          <w:szCs w:val="22"/>
        </w:rPr>
        <w:t xml:space="preserve">Суд принял довод заявителя о том, что расходы, связанные со списанием МПЗ по иным причинам (не связанным с недостачей или порчей при хранении и транспортировке в пределах норм естественной убыли, установленных законодательно), могут быть включены в состав затрат по налогу на прибыль, если будут отвечать требованиям п. 1 ст. 252 НК РФ об экономической обоснованности и документальной </w:t>
      </w:r>
      <w:proofErr w:type="spellStart"/>
      <w:r w:rsidRPr="0097236F">
        <w:rPr>
          <w:color w:val="22272F"/>
          <w:sz w:val="22"/>
          <w:szCs w:val="22"/>
        </w:rPr>
        <w:t>подтвержденности</w:t>
      </w:r>
      <w:proofErr w:type="spellEnd"/>
      <w:r w:rsidRPr="0097236F">
        <w:rPr>
          <w:color w:val="22272F"/>
          <w:sz w:val="22"/>
          <w:szCs w:val="22"/>
        </w:rPr>
        <w:t>.</w:t>
      </w:r>
      <w:proofErr w:type="gramEnd"/>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В то же время судьи пришли к выводу о недоказанности налогоплательщиком того, что списанные материалы:</w:t>
      </w:r>
    </w:p>
    <w:p w:rsidR="00A31C2A" w:rsidRPr="0097236F" w:rsidRDefault="00A31C2A" w:rsidP="0097236F">
      <w:pPr>
        <w:pStyle w:val="s1"/>
        <w:shd w:val="clear" w:color="auto" w:fill="FFFFFF"/>
        <w:spacing w:before="0" w:beforeAutospacing="0" w:after="0" w:afterAutospacing="0"/>
        <w:jc w:val="both"/>
        <w:rPr>
          <w:color w:val="22272F"/>
          <w:sz w:val="22"/>
          <w:szCs w:val="22"/>
        </w:rPr>
      </w:pPr>
      <w:proofErr w:type="gramStart"/>
      <w:r w:rsidRPr="0097236F">
        <w:rPr>
          <w:color w:val="22272F"/>
          <w:sz w:val="22"/>
          <w:szCs w:val="22"/>
        </w:rPr>
        <w:t xml:space="preserve">- приобретались (получены от </w:t>
      </w:r>
      <w:proofErr w:type="spellStart"/>
      <w:r w:rsidRPr="0097236F">
        <w:rPr>
          <w:color w:val="22272F"/>
          <w:sz w:val="22"/>
          <w:szCs w:val="22"/>
        </w:rPr>
        <w:t>правопредшественника</w:t>
      </w:r>
      <w:proofErr w:type="spellEnd"/>
      <w:r w:rsidRPr="0097236F">
        <w:rPr>
          <w:color w:val="22272F"/>
          <w:sz w:val="22"/>
          <w:szCs w:val="22"/>
        </w:rPr>
        <w:t>) непосредственно для осуществления производственной деятельности;</w:t>
      </w:r>
      <w:proofErr w:type="gramEnd"/>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предполагалось их использование в целях извлечения дохода.</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Суд указал, что если налогоплательщик принимает решение учитывать стоимость списываемых МПЗ при расчете налога на прибыль, то, помимо первичных документов, подтверждающих их списание, необходимо иметь документы, свидетельствующие о приобретении данных запасов и подтверждающие, что изначально затраты произведены как расходы, направленные на получение дохода.</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xml:space="preserve">Таким образом, при надлежащем документальном оформлении списания запасов, а </w:t>
      </w:r>
      <w:proofErr w:type="gramStart"/>
      <w:r w:rsidRPr="0097236F">
        <w:rPr>
          <w:color w:val="22272F"/>
          <w:sz w:val="22"/>
          <w:szCs w:val="22"/>
        </w:rPr>
        <w:t>также</w:t>
      </w:r>
      <w:proofErr w:type="gramEnd"/>
      <w:r w:rsidRPr="0097236F">
        <w:rPr>
          <w:color w:val="22272F"/>
          <w:sz w:val="22"/>
          <w:szCs w:val="22"/>
        </w:rPr>
        <w:t xml:space="preserve"> если в наличии имеются документы на приобретение соответствующих материалов, теоретически организация может признать в расходах при исчислении налоговой базы по налогу на прибыль стоимость непригодных для использования списанных запасов. При этом мы не исключаем возникновения претензий налоговых органов при проверке, а также не можем гарантировать и то, что в случае возникновения спора с налоговым органом суд примет позицию налогоплательщика, а не налогового органа.</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Документами, используемыми при оформлении списания неликвидных запасов, могут быть:</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акт о списании, составленный комиссией;</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приказ руководителя;</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акт инвентаризации запасов.</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Одним из аргументов для обоснования правомерности уменьшения налоговой базы на стоимость непригодных для использования, списываемых материалов может рассматриваться возможность использования мест их хранения с большей экономической пользой.</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Отметим, что приведенная выше точка зрения является нашим экспертным мнением и может не совпадать с мнением других специалистов.</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xml:space="preserve">К сожалению, официальных разъяснений или судебных решений, в которых рассматривалась бы ситуация, аналогичная </w:t>
      </w:r>
      <w:proofErr w:type="gramStart"/>
      <w:r w:rsidRPr="0097236F">
        <w:rPr>
          <w:color w:val="22272F"/>
          <w:sz w:val="22"/>
          <w:szCs w:val="22"/>
        </w:rPr>
        <w:t>изложенной</w:t>
      </w:r>
      <w:proofErr w:type="gramEnd"/>
      <w:r w:rsidRPr="0097236F">
        <w:rPr>
          <w:color w:val="22272F"/>
          <w:sz w:val="22"/>
          <w:szCs w:val="22"/>
        </w:rPr>
        <w:t xml:space="preserve"> в вопросе, нет.</w:t>
      </w:r>
    </w:p>
    <w:p w:rsidR="0097236F" w:rsidRDefault="0097236F" w:rsidP="0097236F">
      <w:pPr>
        <w:pStyle w:val="s3"/>
        <w:shd w:val="clear" w:color="auto" w:fill="FFFFFF"/>
        <w:spacing w:before="0" w:beforeAutospacing="0" w:after="0" w:afterAutospacing="0"/>
        <w:jc w:val="both"/>
        <w:rPr>
          <w:b/>
          <w:color w:val="22272F"/>
          <w:sz w:val="22"/>
          <w:szCs w:val="22"/>
        </w:rPr>
      </w:pPr>
    </w:p>
    <w:p w:rsidR="00A31C2A" w:rsidRDefault="00A31C2A" w:rsidP="0097236F">
      <w:pPr>
        <w:pStyle w:val="s3"/>
        <w:shd w:val="clear" w:color="auto" w:fill="FFFFFF"/>
        <w:spacing w:before="0" w:beforeAutospacing="0" w:after="0" w:afterAutospacing="0"/>
        <w:jc w:val="both"/>
        <w:rPr>
          <w:b/>
          <w:color w:val="22272F"/>
          <w:sz w:val="22"/>
          <w:szCs w:val="22"/>
        </w:rPr>
      </w:pPr>
      <w:r w:rsidRPr="0097236F">
        <w:rPr>
          <w:b/>
          <w:color w:val="22272F"/>
          <w:sz w:val="22"/>
          <w:szCs w:val="22"/>
        </w:rPr>
        <w:t>НДС</w:t>
      </w:r>
    </w:p>
    <w:p w:rsidR="0097236F" w:rsidRPr="0097236F" w:rsidRDefault="0097236F" w:rsidP="0097236F">
      <w:pPr>
        <w:pStyle w:val="s3"/>
        <w:shd w:val="clear" w:color="auto" w:fill="FFFFFF"/>
        <w:spacing w:before="0" w:beforeAutospacing="0" w:after="0" w:afterAutospacing="0"/>
        <w:jc w:val="both"/>
        <w:rPr>
          <w:b/>
          <w:color w:val="22272F"/>
          <w:sz w:val="22"/>
          <w:szCs w:val="22"/>
        </w:rPr>
      </w:pP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По общему правилу суммы НДС, предъявленные налогоплательщику при приобретении товаров, подлежат вычетам в случае использования этих товаров для осуществления операций, признаваемых объектами налогообложения по НДС. Это прямо предусмотрено в п. 2 ст. 171 НК РФ.</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Выбытие товаров по причинам, не связанным с реализацией или безвозмездной передачей, не является объектом обложения НДС (ст. 39 и 146 НК РФ). К таким случаям относится и списание морально устаревших товаров.</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В связи с этим Минфин России считает, что при списании товарно-материальных ценностей из-за невозможности их дальнейшего использования суммы НДС, ранее правомерно принятые к вычету, необходимо восстановить и уплатить в бюджет (письма от 21.01.2016 N 03-03-06/1/1997, от 05.07.2011 N 03-03-06/1/397, от 07.06.2011 N 03-03-06/1/332).</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xml:space="preserve">Отметим, что рассматриваемая ситуация не единственная, когда специалисты Минфина России требуют восстановить ранее принятый к вычету налог. Так, по мнению </w:t>
      </w:r>
      <w:proofErr w:type="gramStart"/>
      <w:r w:rsidRPr="0097236F">
        <w:rPr>
          <w:color w:val="22272F"/>
          <w:sz w:val="22"/>
          <w:szCs w:val="22"/>
        </w:rPr>
        <w:t>финансового</w:t>
      </w:r>
      <w:proofErr w:type="gramEnd"/>
      <w:r w:rsidRPr="0097236F">
        <w:rPr>
          <w:color w:val="22272F"/>
          <w:sz w:val="22"/>
          <w:szCs w:val="22"/>
        </w:rPr>
        <w:t xml:space="preserve"> ведомства, восстановлению подлежит НДС в следующих случаях:</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при списании товаров в связи с истечением срока годности или недостачей, выявленной при инвентаризации (письма Минфина России от 04.07.2011 N 03-03-06/1/387, от 19.05.2010 N 03-07-11/186, от 20.07.2009 N 03-03-06/1/480);</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если товары или основные средства уничтожены при пожаре (письмо Минфина России от 15.05.2008 N 03-07-11/194);</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 при выбытии имущества в связи с порчей, хищением и по другим аналогичным причинам </w:t>
      </w:r>
      <w:r w:rsidRPr="0097236F">
        <w:rPr>
          <w:rStyle w:val="a3"/>
          <w:i w:val="0"/>
          <w:iCs w:val="0"/>
          <w:color w:val="22272F"/>
          <w:sz w:val="22"/>
          <w:szCs w:val="22"/>
        </w:rPr>
        <w:t>без</w:t>
      </w:r>
      <w:r w:rsidRPr="0097236F">
        <w:rPr>
          <w:color w:val="22272F"/>
          <w:sz w:val="22"/>
          <w:szCs w:val="22"/>
        </w:rPr>
        <w:t> выявления виновных лиц (письма Минфина России от 01.11.2007 N 03-07-15/175, от 18.11.2005 N 03-04-11/308).</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Во всех вышеприведенных ситуациях аргументация у финансистов одна и та же: имущество перестает использоваться в облагаемых НДС операциях.</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Между тем подход финансистов противоречит действующему законодательству. На это указывают не только окружные суды, но и высшие судебные инстанции. Мы </w:t>
      </w:r>
      <w:r w:rsidRPr="0097236F">
        <w:rPr>
          <w:rStyle w:val="a3"/>
          <w:i w:val="0"/>
          <w:iCs w:val="0"/>
          <w:color w:val="22272F"/>
          <w:sz w:val="22"/>
          <w:szCs w:val="22"/>
        </w:rPr>
        <w:t>не</w:t>
      </w:r>
      <w:r w:rsidRPr="0097236F">
        <w:rPr>
          <w:color w:val="22272F"/>
          <w:sz w:val="22"/>
          <w:szCs w:val="22"/>
        </w:rPr>
        <w:t> </w:t>
      </w:r>
      <w:r w:rsidRPr="0097236F">
        <w:rPr>
          <w:rStyle w:val="a3"/>
          <w:i w:val="0"/>
          <w:iCs w:val="0"/>
          <w:color w:val="22272F"/>
          <w:sz w:val="22"/>
          <w:szCs w:val="22"/>
        </w:rPr>
        <w:t>будем</w:t>
      </w:r>
      <w:r w:rsidRPr="0097236F">
        <w:rPr>
          <w:color w:val="22272F"/>
          <w:sz w:val="22"/>
          <w:szCs w:val="22"/>
        </w:rPr>
        <w:t> приводить примеры решений кассационных инстанций (их огромное количество), а остановимся на выводах, сделанных высшими арбитрами, которые неоднократно признавали недействующими разъяснения, аналогичные тем, что содержатся в указанных письмах Минфина России.</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Так, в решении ВАС РФ от 19.05.2011 N 3943/11 суд признал недействующими разъяснения, данные Минфином России в письме от 07.03.2007 N 03-07-15/29 по вопросу восстановления НДС, ранее правомерно принятого к вычету, по товарам при их списании в связи с истечением срока годности. Приведем аргументацию суда.</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Случаи, при которых суммы НДС, принятые к вычету налогоплательщиком по товарам (работам, услугам), в том числе основным средствам и нематериальным активам, имущественным правам, подлежат восстановлению, перечислены в п. 3 ст. 170 НК РФ. Однако списание товаров с истекшими сроками годности в этой норме Кодекса не указано.</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Согласно ст. 23 НК РФ налогоплательщик обязан уплачивать законно установленные налоги. Следовательно, обязанность по уплате в бюджет ранее правомерно принятой к зачету суммы НДС должна быть предусмотрена законом.</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Таким образом, разъяснения Минфина России содержат положение, возлагающее на налогоплательщиков обязанность по восстановлению в бюджет ранее принятых к вычету сумм НДС, не предусмотренную Налоговым кодексом. В связи с этим данные разъяснения признаны недействующими как не соответствующие Налоговому кодексу.</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А в решении ВАС РФ от 23.10.2006 N 10652/06 высшие арбитры признали недействующими разъяснения ФНС России, приведенные в письме от 19.10.2005 N ММ-6-03/886@, по вопросу восстановления Н</w:t>
      </w:r>
      <w:proofErr w:type="gramStart"/>
      <w:r w:rsidRPr="0097236F">
        <w:rPr>
          <w:color w:val="22272F"/>
          <w:sz w:val="22"/>
          <w:szCs w:val="22"/>
        </w:rPr>
        <w:t>ДС в сл</w:t>
      </w:r>
      <w:proofErr w:type="gramEnd"/>
      <w:r w:rsidRPr="0097236F">
        <w:rPr>
          <w:color w:val="22272F"/>
          <w:sz w:val="22"/>
          <w:szCs w:val="22"/>
        </w:rPr>
        <w:t>учаях хищения товара или его недостачи, обнаруженной при инвентаризации. Основание - данная ситуация также не предусмотрена в п. 3 ст. 170 НК РФ.</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Отметим, что и списание товаров по той причине, что они морально устарели, тоже не поименовано в указанной выше норме Кодекса о восстановлении НДС. Поэтому для восстановления ранее принятого к вычету НДС в рассматриваемой ситуации </w:t>
      </w:r>
      <w:r w:rsidRPr="0097236F">
        <w:rPr>
          <w:rStyle w:val="a3"/>
          <w:i w:val="0"/>
          <w:iCs w:val="0"/>
          <w:color w:val="22272F"/>
          <w:sz w:val="22"/>
          <w:szCs w:val="22"/>
        </w:rPr>
        <w:t>нет</w:t>
      </w:r>
      <w:r w:rsidRPr="0097236F">
        <w:rPr>
          <w:color w:val="22272F"/>
          <w:sz w:val="22"/>
          <w:szCs w:val="22"/>
        </w:rPr>
        <w:t xml:space="preserve"> оснований. При возникновении спора с </w:t>
      </w:r>
      <w:proofErr w:type="gramStart"/>
      <w:r w:rsidRPr="0097236F">
        <w:rPr>
          <w:color w:val="22272F"/>
          <w:sz w:val="22"/>
          <w:szCs w:val="22"/>
        </w:rPr>
        <w:t>проверяющими</w:t>
      </w:r>
      <w:proofErr w:type="gramEnd"/>
      <w:r w:rsidRPr="0097236F">
        <w:rPr>
          <w:color w:val="22272F"/>
          <w:sz w:val="22"/>
          <w:szCs w:val="22"/>
        </w:rPr>
        <w:t xml:space="preserve"> велика вероятность, что суд встанет на сторону налогоплательщика.</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Позиция, высказанная финансистами в комментируемом письме, выглядит более чем странно на фоне письма Минфина России от 07.11.2013 N 03-01-13/01/47571. Дело в том, что в нем финансовое ведомство дало налоговым органам указание руководствоваться судебной практикой (а именно актами, письмами Высшего арбитражного суда РФ и Верховного суда РФ) в том случае, когда письменные разъяснения Минфина России по вопросам применения налогового законодательства не согласуются с указанными актами, письмами судов.</w:t>
      </w:r>
    </w:p>
    <w:p w:rsidR="00A31C2A" w:rsidRPr="0097236F" w:rsidRDefault="00A31C2A" w:rsidP="0097236F">
      <w:pPr>
        <w:pStyle w:val="s1"/>
        <w:shd w:val="clear" w:color="auto" w:fill="FFFFFF"/>
        <w:spacing w:before="0" w:beforeAutospacing="0" w:after="0" w:afterAutospacing="0"/>
        <w:jc w:val="both"/>
        <w:rPr>
          <w:color w:val="22272F"/>
          <w:sz w:val="22"/>
          <w:szCs w:val="22"/>
        </w:rPr>
      </w:pPr>
      <w:r w:rsidRPr="0097236F">
        <w:rPr>
          <w:color w:val="22272F"/>
          <w:sz w:val="22"/>
          <w:szCs w:val="22"/>
        </w:rPr>
        <w:t>Основываясь на указанных разъяснениях финансового ведомства, специалисты ФНС России выпустили письмо от 21.05.2015 N ГД-4-3/8627@. В нем они разъяснили, что суммы НДС, ранее правомерно принятые к вычету, при выбытии имущества в результате пожара восстановлению не подлежат. Обоснован такой подход позицией ВАС РФ, которая заключается в том, что в случаях, не перечисленных в п. 3 ст. 170 НК РФ, суммы НДС не подлежат восстановлению (решение ВАС РФ от 23.10.2006 N 10652/06).</w:t>
      </w:r>
    </w:p>
    <w:p w:rsidR="00D41B58" w:rsidRDefault="00D41B58"/>
    <w:sectPr w:rsidR="00D41B58" w:rsidSect="00D41B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C518D"/>
    <w:multiLevelType w:val="hybridMultilevel"/>
    <w:tmpl w:val="10D2A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savePreviewPicture/>
  <w:compat/>
  <w:rsids>
    <w:rsidRoot w:val="00A31C2A"/>
    <w:rsid w:val="004630F3"/>
    <w:rsid w:val="009353FB"/>
    <w:rsid w:val="0097236F"/>
    <w:rsid w:val="00A31C2A"/>
    <w:rsid w:val="00D41B58"/>
    <w:rsid w:val="00EC4F7B"/>
    <w:rsid w:val="00FA6C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B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A31C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A31C2A"/>
    <w:rPr>
      <w:i/>
      <w:iCs/>
    </w:rPr>
  </w:style>
  <w:style w:type="paragraph" w:customStyle="1" w:styleId="s1">
    <w:name w:val="s_1"/>
    <w:basedOn w:val="a"/>
    <w:rsid w:val="00A31C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31C2A"/>
    <w:rPr>
      <w:color w:val="0000FF"/>
      <w:u w:val="single"/>
    </w:rPr>
  </w:style>
  <w:style w:type="character" w:customStyle="1" w:styleId="s10">
    <w:name w:val="s_10"/>
    <w:basedOn w:val="a0"/>
    <w:rsid w:val="00A31C2A"/>
  </w:style>
</w:styles>
</file>

<file path=word/webSettings.xml><?xml version="1.0" encoding="utf-8"?>
<w:webSettings xmlns:r="http://schemas.openxmlformats.org/officeDocument/2006/relationships" xmlns:w="http://schemas.openxmlformats.org/wordprocessingml/2006/main">
  <w:divs>
    <w:div w:id="164516697">
      <w:bodyDiv w:val="1"/>
      <w:marLeft w:val="0"/>
      <w:marRight w:val="0"/>
      <w:marTop w:val="0"/>
      <w:marBottom w:val="0"/>
      <w:divBdr>
        <w:top w:val="none" w:sz="0" w:space="0" w:color="auto"/>
        <w:left w:val="none" w:sz="0" w:space="0" w:color="auto"/>
        <w:bottom w:val="none" w:sz="0" w:space="0" w:color="auto"/>
        <w:right w:val="none" w:sz="0" w:space="0" w:color="auto"/>
      </w:divBdr>
    </w:div>
    <w:div w:id="257448482">
      <w:bodyDiv w:val="1"/>
      <w:marLeft w:val="0"/>
      <w:marRight w:val="0"/>
      <w:marTop w:val="0"/>
      <w:marBottom w:val="0"/>
      <w:divBdr>
        <w:top w:val="none" w:sz="0" w:space="0" w:color="auto"/>
        <w:left w:val="none" w:sz="0" w:space="0" w:color="auto"/>
        <w:bottom w:val="none" w:sz="0" w:space="0" w:color="auto"/>
        <w:right w:val="none" w:sz="0" w:space="0" w:color="auto"/>
      </w:divBdr>
    </w:div>
    <w:div w:id="454756639">
      <w:bodyDiv w:val="1"/>
      <w:marLeft w:val="0"/>
      <w:marRight w:val="0"/>
      <w:marTop w:val="0"/>
      <w:marBottom w:val="0"/>
      <w:divBdr>
        <w:top w:val="none" w:sz="0" w:space="0" w:color="auto"/>
        <w:left w:val="none" w:sz="0" w:space="0" w:color="auto"/>
        <w:bottom w:val="none" w:sz="0" w:space="0" w:color="auto"/>
        <w:right w:val="none" w:sz="0" w:space="0" w:color="auto"/>
      </w:divBdr>
    </w:div>
    <w:div w:id="964119695">
      <w:bodyDiv w:val="1"/>
      <w:marLeft w:val="0"/>
      <w:marRight w:val="0"/>
      <w:marTop w:val="0"/>
      <w:marBottom w:val="0"/>
      <w:divBdr>
        <w:top w:val="none" w:sz="0" w:space="0" w:color="auto"/>
        <w:left w:val="none" w:sz="0" w:space="0" w:color="auto"/>
        <w:bottom w:val="none" w:sz="0" w:space="0" w:color="auto"/>
        <w:right w:val="none" w:sz="0" w:space="0" w:color="auto"/>
      </w:divBdr>
    </w:div>
    <w:div w:id="1378699014">
      <w:bodyDiv w:val="1"/>
      <w:marLeft w:val="0"/>
      <w:marRight w:val="0"/>
      <w:marTop w:val="0"/>
      <w:marBottom w:val="0"/>
      <w:divBdr>
        <w:top w:val="none" w:sz="0" w:space="0" w:color="auto"/>
        <w:left w:val="none" w:sz="0" w:space="0" w:color="auto"/>
        <w:bottom w:val="none" w:sz="0" w:space="0" w:color="auto"/>
        <w:right w:val="none" w:sz="0" w:space="0" w:color="auto"/>
      </w:divBdr>
    </w:div>
    <w:div w:id="169596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4947</Words>
  <Characters>28199</Characters>
  <Application>Microsoft Office Word</Application>
  <DocSecurity>0</DocSecurity>
  <Lines>234</Lines>
  <Paragraphs>66</Paragraphs>
  <ScaleCrop>false</ScaleCrop>
  <Company/>
  <LinksUpToDate>false</LinksUpToDate>
  <CharactersWithSpaces>33080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vash</dc:creator>
  <cp:lastModifiedBy>vash</cp:lastModifiedBy>
  <cp:revision>3</cp:revision>
  <dcterms:created xsi:type="dcterms:W3CDTF">2025-12-19T00:50:00Z</dcterms:created>
  <dcterms:modified xsi:type="dcterms:W3CDTF">2025-12-19T01:03:00Z</dcterms:modified>
</cp:coreProperties>
</file>