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499" w:rsidRPr="00201904" w:rsidRDefault="00960499" w:rsidP="00960499">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Документооборот</w:t>
      </w:r>
    </w:p>
    <w:p w:rsidR="00960499" w:rsidRPr="00201904" w:rsidRDefault="00960499" w:rsidP="0096049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Документами, подтверждающими оплату питания работникам, являются:</w:t>
      </w:r>
    </w:p>
    <w:p w:rsidR="00960499" w:rsidRPr="00201904" w:rsidRDefault="00960499" w:rsidP="0096049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 xml:space="preserve">- трудовой или коллективный договор, в </w:t>
      </w:r>
      <w:proofErr w:type="gramStart"/>
      <w:r w:rsidRPr="00201904">
        <w:rPr>
          <w:rFonts w:ascii="Times New Roman" w:eastAsia="Times New Roman" w:hAnsi="Times New Roman" w:cs="Times New Roman"/>
          <w:color w:val="000000" w:themeColor="text1"/>
          <w:sz w:val="21"/>
          <w:szCs w:val="21"/>
          <w:lang w:eastAsia="ru-RU"/>
        </w:rPr>
        <w:t>которых</w:t>
      </w:r>
      <w:proofErr w:type="gramEnd"/>
      <w:r w:rsidRPr="00201904">
        <w:rPr>
          <w:rFonts w:ascii="Times New Roman" w:eastAsia="Times New Roman" w:hAnsi="Times New Roman" w:cs="Times New Roman"/>
          <w:color w:val="000000" w:themeColor="text1"/>
          <w:sz w:val="21"/>
          <w:szCs w:val="21"/>
          <w:lang w:eastAsia="ru-RU"/>
        </w:rPr>
        <w:t xml:space="preserve"> оговариваются возможность и условия оплаты питания;</w:t>
      </w:r>
    </w:p>
    <w:p w:rsidR="00960499" w:rsidRPr="00201904" w:rsidRDefault="00960499" w:rsidP="0096049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 документы, подтверждающие расходы на питание (счета, накладные, договоры и т.д.).</w:t>
      </w:r>
    </w:p>
    <w:p w:rsidR="00960499" w:rsidRPr="00201904" w:rsidRDefault="00960499" w:rsidP="0096049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roofErr w:type="gramStart"/>
      <w:r w:rsidRPr="00201904">
        <w:rPr>
          <w:rFonts w:ascii="Times New Roman" w:eastAsia="Times New Roman" w:hAnsi="Times New Roman" w:cs="Times New Roman"/>
          <w:color w:val="000000" w:themeColor="text1"/>
          <w:sz w:val="21"/>
          <w:szCs w:val="21"/>
          <w:lang w:eastAsia="ru-RU"/>
        </w:rPr>
        <w:t>В</w:t>
      </w:r>
      <w:r w:rsidR="007F1491" w:rsidRPr="00201904">
        <w:rPr>
          <w:rFonts w:ascii="Times New Roman" w:eastAsia="Times New Roman" w:hAnsi="Times New Roman" w:cs="Times New Roman"/>
          <w:color w:val="000000" w:themeColor="text1"/>
          <w:sz w:val="21"/>
          <w:szCs w:val="21"/>
          <w:lang w:eastAsia="ru-RU"/>
        </w:rPr>
        <w:t xml:space="preserve"> письме</w:t>
      </w:r>
      <w:r w:rsidRPr="00201904">
        <w:rPr>
          <w:rFonts w:ascii="Times New Roman" w:eastAsia="Times New Roman" w:hAnsi="Times New Roman" w:cs="Times New Roman"/>
          <w:color w:val="000000" w:themeColor="text1"/>
          <w:sz w:val="21"/>
          <w:szCs w:val="21"/>
          <w:lang w:eastAsia="ru-RU"/>
        </w:rPr>
        <w:t>  УФНС России по г. Москве от 02.10.2007 N 20-12/093536 сотрудники налогового органа разъясняют, что документальным обоснованием для признания расходов организации, связанных с предоставлением работникам бесплатного питания, являются трудовые договоры с работниками, в которых предусмотрена обязанность организации по обеспечению бесплатными обедами, договор с организацией общественного питания, акт приемки оказанных услуг.</w:t>
      </w:r>
      <w:proofErr w:type="gramEnd"/>
    </w:p>
    <w:p w:rsidR="00960499" w:rsidRPr="00201904" w:rsidRDefault="00960499" w:rsidP="0096049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В качестве доказательства передачи обедов работникам (в том числе и для идентификации сумм дохода) может служить ведомость, в которой расписываются работники (постановление ФАС Уральского округа </w:t>
      </w:r>
      <w:r w:rsidRPr="00201904">
        <w:rPr>
          <w:rFonts w:ascii="Times New Roman" w:eastAsia="Times New Roman" w:hAnsi="Times New Roman" w:cs="Times New Roman"/>
          <w:color w:val="000000" w:themeColor="text1"/>
          <w:sz w:val="21"/>
          <w:lang w:eastAsia="ru-RU"/>
        </w:rPr>
        <w:t>от 21.10.2009 N Ф09-8067/09-С2</w:t>
      </w:r>
      <w:r w:rsidRPr="00201904">
        <w:rPr>
          <w:rFonts w:ascii="Times New Roman" w:eastAsia="Times New Roman" w:hAnsi="Times New Roman" w:cs="Times New Roman"/>
          <w:color w:val="000000" w:themeColor="text1"/>
          <w:sz w:val="21"/>
          <w:szCs w:val="21"/>
          <w:lang w:eastAsia="ru-RU"/>
        </w:rPr>
        <w:t>).</w:t>
      </w:r>
    </w:p>
    <w:p w:rsidR="00E07B5D" w:rsidRPr="00201904" w:rsidRDefault="00E07B5D" w:rsidP="00E07B5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Налог на прибыль при оплате питания работников</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Стоимость бесплатно предоставляемых работникам в соответствии с законодательством РФ коммунальных услуг, </w:t>
      </w:r>
      <w:r w:rsidRPr="00201904">
        <w:rPr>
          <w:rFonts w:ascii="Times New Roman" w:eastAsia="Times New Roman" w:hAnsi="Times New Roman" w:cs="Times New Roman"/>
          <w:b/>
          <w:bCs/>
          <w:color w:val="000000" w:themeColor="text1"/>
          <w:sz w:val="21"/>
          <w:lang w:eastAsia="ru-RU"/>
        </w:rPr>
        <w:t>питания и продуктов</w:t>
      </w:r>
      <w:r w:rsidRPr="00201904">
        <w:rPr>
          <w:rFonts w:ascii="Times New Roman" w:eastAsia="Times New Roman" w:hAnsi="Times New Roman" w:cs="Times New Roman"/>
          <w:color w:val="000000" w:themeColor="text1"/>
          <w:sz w:val="21"/>
          <w:szCs w:val="21"/>
          <w:lang w:eastAsia="ru-RU"/>
        </w:rPr>
        <w:t> в силу </w:t>
      </w:r>
      <w:r w:rsidRPr="00201904">
        <w:rPr>
          <w:rFonts w:ascii="Times New Roman" w:eastAsia="Times New Roman" w:hAnsi="Times New Roman" w:cs="Times New Roman"/>
          <w:color w:val="000000" w:themeColor="text1"/>
          <w:sz w:val="21"/>
          <w:u w:val="single"/>
          <w:lang w:eastAsia="ru-RU"/>
        </w:rPr>
        <w:t>п. 4 ст. 255</w:t>
      </w:r>
      <w:r w:rsidRPr="00201904">
        <w:rPr>
          <w:rFonts w:ascii="Times New Roman" w:eastAsia="Times New Roman" w:hAnsi="Times New Roman" w:cs="Times New Roman"/>
          <w:color w:val="000000" w:themeColor="text1"/>
          <w:sz w:val="21"/>
          <w:szCs w:val="21"/>
          <w:lang w:eastAsia="ru-RU"/>
        </w:rPr>
        <w:t> НК РФ относится к расходам на оплату труда. Кроме того, согласно </w:t>
      </w:r>
      <w:r w:rsidRPr="00201904">
        <w:rPr>
          <w:rFonts w:ascii="Times New Roman" w:eastAsia="Times New Roman" w:hAnsi="Times New Roman" w:cs="Times New Roman"/>
          <w:color w:val="000000" w:themeColor="text1"/>
          <w:sz w:val="21"/>
          <w:u w:val="single"/>
          <w:lang w:eastAsia="ru-RU"/>
        </w:rPr>
        <w:t>п. 25 ст. 255</w:t>
      </w:r>
      <w:r w:rsidRPr="00201904">
        <w:rPr>
          <w:rFonts w:ascii="Times New Roman" w:eastAsia="Times New Roman" w:hAnsi="Times New Roman" w:cs="Times New Roman"/>
          <w:color w:val="000000" w:themeColor="text1"/>
          <w:sz w:val="21"/>
          <w:szCs w:val="21"/>
          <w:lang w:eastAsia="ru-RU"/>
        </w:rPr>
        <w:t> НК РФ к расходам на оплату труда относятся иные выплаты в пользу работников, предусмотренные трудовыми и (или) коллективными договорами.</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 xml:space="preserve">Таким образом, расходы на оплату питания работникам могут учитываться для целей налогообложения в случае, если такое питание предоставлено в соответствии с законодательством </w:t>
      </w:r>
      <w:proofErr w:type="gramStart"/>
      <w:r w:rsidRPr="00201904">
        <w:rPr>
          <w:rFonts w:ascii="Times New Roman" w:eastAsia="Times New Roman" w:hAnsi="Times New Roman" w:cs="Times New Roman"/>
          <w:color w:val="000000" w:themeColor="text1"/>
          <w:sz w:val="21"/>
          <w:szCs w:val="21"/>
          <w:lang w:eastAsia="ru-RU"/>
        </w:rPr>
        <w:t>РФ</w:t>
      </w:r>
      <w:proofErr w:type="gramEnd"/>
      <w:r w:rsidRPr="00201904">
        <w:rPr>
          <w:rFonts w:ascii="Times New Roman" w:eastAsia="Times New Roman" w:hAnsi="Times New Roman" w:cs="Times New Roman"/>
          <w:color w:val="000000" w:themeColor="text1"/>
          <w:sz w:val="21"/>
          <w:szCs w:val="21"/>
          <w:lang w:eastAsia="ru-RU"/>
        </w:rPr>
        <w:t xml:space="preserve"> либо предусмотрено трудовыми договорами (контрактами) и (или) коллективными договорами (см. письма Минфина России </w:t>
      </w:r>
      <w:r w:rsidRPr="00201904">
        <w:rPr>
          <w:rFonts w:ascii="Times New Roman" w:eastAsia="Times New Roman" w:hAnsi="Times New Roman" w:cs="Times New Roman"/>
          <w:color w:val="000000" w:themeColor="text1"/>
          <w:sz w:val="21"/>
          <w:u w:val="single"/>
          <w:lang w:eastAsia="ru-RU"/>
        </w:rPr>
        <w:t>от 30.12.2014 N 03-03-06/1/68497,</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11.02.2014 N 03-04-05/5487,</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31.03.2011 N 03-03-06/4/26</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17.01.2011 N 03-04-06/6-1</w:t>
      </w:r>
      <w:r w:rsidRPr="00201904">
        <w:rPr>
          <w:rFonts w:ascii="Times New Roman" w:eastAsia="Times New Roman" w:hAnsi="Times New Roman" w:cs="Times New Roman"/>
          <w:color w:val="000000" w:themeColor="text1"/>
          <w:sz w:val="21"/>
          <w:szCs w:val="21"/>
          <w:lang w:eastAsia="ru-RU"/>
        </w:rPr>
        <w:t>, УФНС по г. Москве </w:t>
      </w:r>
      <w:r w:rsidRPr="00201904">
        <w:rPr>
          <w:rFonts w:ascii="Times New Roman" w:eastAsia="Times New Roman" w:hAnsi="Times New Roman" w:cs="Times New Roman"/>
          <w:color w:val="000000" w:themeColor="text1"/>
          <w:sz w:val="21"/>
          <w:u w:val="single"/>
          <w:lang w:eastAsia="ru-RU"/>
        </w:rPr>
        <w:t>от 13.04.2011 N 16-15/035625@</w:t>
      </w:r>
      <w:r w:rsidRPr="00201904">
        <w:rPr>
          <w:rFonts w:ascii="Times New Roman" w:eastAsia="Times New Roman" w:hAnsi="Times New Roman" w:cs="Times New Roman"/>
          <w:color w:val="000000" w:themeColor="text1"/>
          <w:sz w:val="21"/>
          <w:szCs w:val="21"/>
          <w:lang w:eastAsia="ru-RU"/>
        </w:rPr>
        <w:t>).</w:t>
      </w:r>
    </w:p>
    <w:p w:rsidR="00D41B58" w:rsidRPr="00201904" w:rsidRDefault="00E07B5D" w:rsidP="00E07B5D">
      <w:pPr>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b/>
          <w:bCs/>
          <w:color w:val="000000" w:themeColor="text1"/>
          <w:sz w:val="21"/>
          <w:lang w:eastAsia="ru-RU"/>
        </w:rPr>
        <w:t>В налоговой отчетности</w:t>
      </w:r>
      <w:r w:rsidRPr="00201904">
        <w:rPr>
          <w:rFonts w:ascii="Times New Roman" w:eastAsia="Times New Roman" w:hAnsi="Times New Roman" w:cs="Times New Roman"/>
          <w:color w:val="000000" w:themeColor="text1"/>
          <w:sz w:val="21"/>
          <w:szCs w:val="21"/>
          <w:lang w:eastAsia="ru-RU"/>
        </w:rPr>
        <w:t> расходы на оплату питания работникам в соответствии с законодательством РФ, либо предусмотренную трудовыми договорами (контрактами) и (или) коллективными договорами, отражаются по </w:t>
      </w:r>
      <w:r w:rsidRPr="00201904">
        <w:rPr>
          <w:rFonts w:ascii="Times New Roman" w:eastAsia="Times New Roman" w:hAnsi="Times New Roman" w:cs="Times New Roman"/>
          <w:color w:val="000000" w:themeColor="text1"/>
          <w:sz w:val="21"/>
          <w:u w:val="single"/>
          <w:lang w:eastAsia="ru-RU"/>
        </w:rPr>
        <w:t>строке 010</w:t>
      </w:r>
      <w:r w:rsidRPr="00201904">
        <w:rPr>
          <w:rFonts w:ascii="Times New Roman" w:eastAsia="Times New Roman" w:hAnsi="Times New Roman" w:cs="Times New Roman"/>
          <w:color w:val="000000" w:themeColor="text1"/>
          <w:sz w:val="21"/>
          <w:szCs w:val="21"/>
          <w:lang w:eastAsia="ru-RU"/>
        </w:rPr>
        <w:t> Приложения 2 к листу 02 декларации по налогу на прибыль, если в соответствии с учетной политикой такие затраты отнесены к прямым расходам. Если такие затраты отнесены к косвенным расходам, то они отражаются по </w:t>
      </w:r>
      <w:r w:rsidRPr="00201904">
        <w:rPr>
          <w:rFonts w:ascii="Times New Roman" w:eastAsia="Times New Roman" w:hAnsi="Times New Roman" w:cs="Times New Roman"/>
          <w:color w:val="000000" w:themeColor="text1"/>
          <w:sz w:val="21"/>
          <w:u w:val="single"/>
          <w:lang w:eastAsia="ru-RU"/>
        </w:rPr>
        <w:t>строке 040</w:t>
      </w:r>
      <w:r w:rsidRPr="00201904">
        <w:rPr>
          <w:rFonts w:ascii="Times New Roman" w:eastAsia="Times New Roman" w:hAnsi="Times New Roman" w:cs="Times New Roman"/>
          <w:color w:val="000000" w:themeColor="text1"/>
          <w:sz w:val="21"/>
          <w:szCs w:val="21"/>
          <w:lang w:eastAsia="ru-RU"/>
        </w:rPr>
        <w:t> Приложения 2 к листу 02 декларации по налогу на прибыль</w:t>
      </w:r>
    </w:p>
    <w:p w:rsidR="00E07B5D" w:rsidRPr="00201904" w:rsidRDefault="00E07B5D" w:rsidP="00E07B5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НДС при оплате питания работников</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Минфин России и налоговые органы в некоторых письмах настаивают на начислении НДС на стоимость бесплатно предоставленных работникам обедов (письма Минфина России </w:t>
      </w:r>
      <w:r w:rsidRPr="00201904">
        <w:rPr>
          <w:rFonts w:ascii="Times New Roman" w:eastAsia="Times New Roman" w:hAnsi="Times New Roman" w:cs="Times New Roman"/>
          <w:color w:val="000000" w:themeColor="text1"/>
          <w:sz w:val="21"/>
          <w:u w:val="single"/>
          <w:lang w:eastAsia="ru-RU"/>
        </w:rPr>
        <w:t>от 11.02.2014 N 03-04-05/5487,</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05.07.2007 N 03-07-11/212</w:t>
      </w:r>
      <w:r w:rsidRPr="00201904">
        <w:rPr>
          <w:rFonts w:ascii="Times New Roman" w:eastAsia="Times New Roman" w:hAnsi="Times New Roman" w:cs="Times New Roman"/>
          <w:color w:val="000000" w:themeColor="text1"/>
          <w:sz w:val="21"/>
          <w:szCs w:val="21"/>
          <w:lang w:eastAsia="ru-RU"/>
        </w:rPr>
        <w:t xml:space="preserve">, УФНС по </w:t>
      </w:r>
      <w:proofErr w:type="gramStart"/>
      <w:r w:rsidRPr="00201904">
        <w:rPr>
          <w:rFonts w:ascii="Times New Roman" w:eastAsia="Times New Roman" w:hAnsi="Times New Roman" w:cs="Times New Roman"/>
          <w:color w:val="000000" w:themeColor="text1"/>
          <w:sz w:val="21"/>
          <w:szCs w:val="21"/>
          <w:lang w:eastAsia="ru-RU"/>
        </w:rPr>
        <w:t>г</w:t>
      </w:r>
      <w:proofErr w:type="gramEnd"/>
      <w:r w:rsidRPr="00201904">
        <w:rPr>
          <w:rFonts w:ascii="Times New Roman" w:eastAsia="Times New Roman" w:hAnsi="Times New Roman" w:cs="Times New Roman"/>
          <w:color w:val="000000" w:themeColor="text1"/>
          <w:sz w:val="21"/>
          <w:szCs w:val="21"/>
          <w:lang w:eastAsia="ru-RU"/>
        </w:rPr>
        <w:t>. Москве </w:t>
      </w:r>
      <w:r w:rsidRPr="00201904">
        <w:rPr>
          <w:rFonts w:ascii="Times New Roman" w:eastAsia="Times New Roman" w:hAnsi="Times New Roman" w:cs="Times New Roman"/>
          <w:color w:val="000000" w:themeColor="text1"/>
          <w:sz w:val="21"/>
          <w:u w:val="single"/>
          <w:lang w:eastAsia="ru-RU"/>
        </w:rPr>
        <w:t>от 03.03.2010 N 16-15/22410</w:t>
      </w:r>
      <w:r w:rsidRPr="00201904">
        <w:rPr>
          <w:rFonts w:ascii="Times New Roman" w:eastAsia="Times New Roman" w:hAnsi="Times New Roman" w:cs="Times New Roman"/>
          <w:color w:val="000000" w:themeColor="text1"/>
          <w:sz w:val="21"/>
          <w:szCs w:val="21"/>
          <w:lang w:eastAsia="ru-RU"/>
        </w:rPr>
        <w:t>). При этом суммы налога, предъявленные налогоплательщику при приобретении данных товаров, принимаются к вычету в порядке и на условиях, определенных </w:t>
      </w:r>
      <w:r w:rsidRPr="00201904">
        <w:rPr>
          <w:rFonts w:ascii="Times New Roman" w:eastAsia="Times New Roman" w:hAnsi="Times New Roman" w:cs="Times New Roman"/>
          <w:color w:val="000000" w:themeColor="text1"/>
          <w:sz w:val="21"/>
          <w:u w:val="single"/>
          <w:lang w:eastAsia="ru-RU"/>
        </w:rPr>
        <w:t>статьями 171</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172 </w:t>
      </w:r>
      <w:r w:rsidRPr="00201904">
        <w:rPr>
          <w:rFonts w:ascii="Times New Roman" w:eastAsia="Times New Roman" w:hAnsi="Times New Roman" w:cs="Times New Roman"/>
          <w:color w:val="000000" w:themeColor="text1"/>
          <w:sz w:val="21"/>
          <w:szCs w:val="21"/>
          <w:lang w:eastAsia="ru-RU"/>
        </w:rPr>
        <w:t>НК РФ.</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roofErr w:type="gramStart"/>
      <w:r w:rsidRPr="00201904">
        <w:rPr>
          <w:rFonts w:ascii="Times New Roman" w:eastAsia="Times New Roman" w:hAnsi="Times New Roman" w:cs="Times New Roman"/>
          <w:color w:val="000000" w:themeColor="text1"/>
          <w:sz w:val="21"/>
          <w:szCs w:val="21"/>
          <w:lang w:eastAsia="ru-RU"/>
        </w:rPr>
        <w:t>Аргументирована эта позиция тем, что</w:t>
      </w:r>
      <w:r w:rsidR="007F1491" w:rsidRPr="00201904">
        <w:rPr>
          <w:rFonts w:ascii="Times New Roman" w:eastAsia="Times New Roman" w:hAnsi="Times New Roman" w:cs="Times New Roman"/>
          <w:color w:val="000000" w:themeColor="text1"/>
          <w:sz w:val="21"/>
          <w:szCs w:val="21"/>
          <w:lang w:eastAsia="ru-RU"/>
        </w:rPr>
        <w:t xml:space="preserve"> пп.1 п. 1 ст. 146</w:t>
      </w:r>
      <w:r w:rsidRPr="00201904">
        <w:rPr>
          <w:rFonts w:ascii="Times New Roman" w:eastAsia="Times New Roman" w:hAnsi="Times New Roman" w:cs="Times New Roman"/>
          <w:color w:val="000000" w:themeColor="text1"/>
          <w:sz w:val="21"/>
          <w:szCs w:val="21"/>
          <w:lang w:eastAsia="ru-RU"/>
        </w:rPr>
        <w:t>  НК РФ установлено, что объектом налогообложения по НДС признается реализация товаров (работ, услуг) на территории РФ, в том числе реализация предметов залога и передача товаров (результатов выполненных работ, оказание услуг) по соглашению о предоставлении отступного или новации, а также передача имущественных прав.</w:t>
      </w:r>
      <w:proofErr w:type="gramEnd"/>
      <w:r w:rsidRPr="00201904">
        <w:rPr>
          <w:rFonts w:ascii="Times New Roman" w:eastAsia="Times New Roman" w:hAnsi="Times New Roman" w:cs="Times New Roman"/>
          <w:color w:val="000000" w:themeColor="text1"/>
          <w:sz w:val="21"/>
          <w:szCs w:val="21"/>
          <w:lang w:eastAsia="ru-RU"/>
        </w:rPr>
        <w:t xml:space="preserve"> При этом передача права собственности на товары, результатов выполненных работ, оказание услуг </w:t>
      </w:r>
      <w:r w:rsidRPr="00201904">
        <w:rPr>
          <w:rFonts w:ascii="Times New Roman" w:eastAsia="Times New Roman" w:hAnsi="Times New Roman" w:cs="Times New Roman"/>
          <w:b/>
          <w:bCs/>
          <w:color w:val="000000" w:themeColor="text1"/>
          <w:sz w:val="21"/>
          <w:lang w:eastAsia="ru-RU"/>
        </w:rPr>
        <w:t>на безвозмездной основе</w:t>
      </w:r>
      <w:r w:rsidRPr="00201904">
        <w:rPr>
          <w:rFonts w:ascii="Times New Roman" w:eastAsia="Times New Roman" w:hAnsi="Times New Roman" w:cs="Times New Roman"/>
          <w:color w:val="000000" w:themeColor="text1"/>
          <w:sz w:val="21"/>
          <w:szCs w:val="21"/>
          <w:lang w:eastAsia="ru-RU"/>
        </w:rPr>
        <w:t> признается реализацией. Кроме этого, </w:t>
      </w:r>
      <w:r w:rsidRPr="00201904">
        <w:rPr>
          <w:rFonts w:ascii="Times New Roman" w:eastAsia="Times New Roman" w:hAnsi="Times New Roman" w:cs="Times New Roman"/>
          <w:color w:val="000000" w:themeColor="text1"/>
          <w:sz w:val="21"/>
          <w:u w:val="single"/>
          <w:lang w:eastAsia="ru-RU"/>
        </w:rPr>
        <w:t>п. 1 ст. 39</w:t>
      </w:r>
      <w:r w:rsidRPr="00201904">
        <w:rPr>
          <w:rFonts w:ascii="Times New Roman" w:eastAsia="Times New Roman" w:hAnsi="Times New Roman" w:cs="Times New Roman"/>
          <w:color w:val="000000" w:themeColor="text1"/>
          <w:sz w:val="21"/>
          <w:szCs w:val="21"/>
          <w:lang w:eastAsia="ru-RU"/>
        </w:rPr>
        <w:t> НК РФ установлено, что реализацией товаров, работ или услуг признается передача на возмездной основе права собственности на товары, результатов выполненных работ одним лицом для другого лица, возмездное оказание услуг одним лицом другому лицу. Аналогичный вывод сделан в </w:t>
      </w:r>
      <w:r w:rsidRPr="00201904">
        <w:rPr>
          <w:rFonts w:ascii="Times New Roman" w:eastAsia="Times New Roman" w:hAnsi="Times New Roman" w:cs="Times New Roman"/>
          <w:color w:val="000000" w:themeColor="text1"/>
          <w:sz w:val="21"/>
          <w:u w:val="single"/>
          <w:lang w:eastAsia="ru-RU"/>
        </w:rPr>
        <w:t>постановлении</w:t>
      </w:r>
      <w:r w:rsidRPr="00201904">
        <w:rPr>
          <w:rFonts w:ascii="Times New Roman" w:eastAsia="Times New Roman" w:hAnsi="Times New Roman" w:cs="Times New Roman"/>
          <w:color w:val="000000" w:themeColor="text1"/>
          <w:sz w:val="21"/>
          <w:szCs w:val="21"/>
          <w:lang w:eastAsia="ru-RU"/>
        </w:rPr>
        <w:t> ФАС Волго-Вятского округа от 28.03.2014 N Ф01-89/14.</w:t>
      </w:r>
    </w:p>
    <w:p w:rsidR="0075724A"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lastRenderedPageBreak/>
        <w:t>Однако когда условие о компенсации расходов на питание включено в трудовой (коллективный) договор, данные суммы могут быть отнесены в соответствии с </w:t>
      </w:r>
      <w:r w:rsidRPr="00201904">
        <w:rPr>
          <w:rFonts w:ascii="Times New Roman" w:eastAsia="Times New Roman" w:hAnsi="Times New Roman" w:cs="Times New Roman"/>
          <w:color w:val="000000" w:themeColor="text1"/>
          <w:sz w:val="21"/>
          <w:u w:val="single"/>
          <w:lang w:eastAsia="ru-RU"/>
        </w:rPr>
        <w:t>п. 25 ст. 255</w:t>
      </w:r>
      <w:r w:rsidRPr="00201904">
        <w:rPr>
          <w:rFonts w:ascii="Times New Roman" w:eastAsia="Times New Roman" w:hAnsi="Times New Roman" w:cs="Times New Roman"/>
          <w:color w:val="000000" w:themeColor="text1"/>
          <w:sz w:val="21"/>
          <w:szCs w:val="21"/>
          <w:lang w:eastAsia="ru-RU"/>
        </w:rPr>
        <w:t> НК РФ к расходам на оплату труда, поэтому такие суммы компенсации расходов на питание объектом обложения НДС не являются. Аналогичные выводы сделаны в </w:t>
      </w:r>
      <w:r w:rsidRPr="00201904">
        <w:rPr>
          <w:rFonts w:ascii="Times New Roman" w:eastAsia="Times New Roman" w:hAnsi="Times New Roman" w:cs="Times New Roman"/>
          <w:color w:val="000000" w:themeColor="text1"/>
          <w:sz w:val="21"/>
          <w:u w:val="single"/>
          <w:lang w:eastAsia="ru-RU"/>
        </w:rPr>
        <w:t>письме</w:t>
      </w:r>
      <w:r w:rsidRPr="00201904">
        <w:rPr>
          <w:rFonts w:ascii="Times New Roman" w:eastAsia="Times New Roman" w:hAnsi="Times New Roman" w:cs="Times New Roman"/>
          <w:color w:val="000000" w:themeColor="text1"/>
          <w:sz w:val="21"/>
          <w:szCs w:val="21"/>
          <w:lang w:eastAsia="ru-RU"/>
        </w:rPr>
        <w:t xml:space="preserve"> Минфина России от 02.09.2010 N 03-07-11/376. Поэтому в случае включения условия о предоставлении питания работникам в трудовой договор (коллективный договор) стоимость питания НДС не облагается. Весомым аргументом в пользу </w:t>
      </w:r>
      <w:proofErr w:type="spellStart"/>
      <w:r w:rsidRPr="00201904">
        <w:rPr>
          <w:rFonts w:ascii="Times New Roman" w:eastAsia="Times New Roman" w:hAnsi="Times New Roman" w:cs="Times New Roman"/>
          <w:color w:val="000000" w:themeColor="text1"/>
          <w:sz w:val="21"/>
          <w:szCs w:val="21"/>
          <w:lang w:eastAsia="ru-RU"/>
        </w:rPr>
        <w:t>неначисления</w:t>
      </w:r>
      <w:proofErr w:type="spellEnd"/>
      <w:r w:rsidRPr="00201904">
        <w:rPr>
          <w:rFonts w:ascii="Times New Roman" w:eastAsia="Times New Roman" w:hAnsi="Times New Roman" w:cs="Times New Roman"/>
          <w:color w:val="000000" w:themeColor="text1"/>
          <w:sz w:val="21"/>
          <w:szCs w:val="21"/>
          <w:lang w:eastAsia="ru-RU"/>
        </w:rPr>
        <w:t xml:space="preserve"> НДС может служить тот факт, что отношения между работником и работодателем по обеспечению питанием устанавливаются на основании трудового, а не гражданско-правового договора, поэтому реализации в понимании </w:t>
      </w:r>
      <w:r w:rsidRPr="00201904">
        <w:rPr>
          <w:rFonts w:ascii="Times New Roman" w:eastAsia="Times New Roman" w:hAnsi="Times New Roman" w:cs="Times New Roman"/>
          <w:color w:val="000000" w:themeColor="text1"/>
          <w:sz w:val="21"/>
          <w:u w:val="single"/>
          <w:lang w:eastAsia="ru-RU"/>
        </w:rPr>
        <w:t>ст. 39</w:t>
      </w:r>
      <w:r w:rsidRPr="00201904">
        <w:rPr>
          <w:rFonts w:ascii="Times New Roman" w:eastAsia="Times New Roman" w:hAnsi="Times New Roman" w:cs="Times New Roman"/>
          <w:color w:val="000000" w:themeColor="text1"/>
          <w:sz w:val="21"/>
          <w:szCs w:val="21"/>
          <w:lang w:eastAsia="ru-RU"/>
        </w:rPr>
        <w:t xml:space="preserve"> НК РФ не возникает. При этом работодатель сам услуг питания не оказывает, а выступает только посредником между работниками и предпринимателем. По сути, питание оплачивается работником из своего дохода, с которого удержан НДФЛ и который вошел в налогооблагаемую базу по страховым взносам. </w:t>
      </w:r>
      <w:proofErr w:type="gramStart"/>
      <w:r w:rsidRPr="00201904">
        <w:rPr>
          <w:rFonts w:ascii="Times New Roman" w:eastAsia="Times New Roman" w:hAnsi="Times New Roman" w:cs="Times New Roman"/>
          <w:color w:val="000000" w:themeColor="text1"/>
          <w:sz w:val="21"/>
          <w:szCs w:val="21"/>
          <w:lang w:eastAsia="ru-RU"/>
        </w:rPr>
        <w:t>Арбитражная практика поддерживает такую позицию (см.</w:t>
      </w:r>
      <w:r w:rsidR="007F1491" w:rsidRPr="00201904">
        <w:rPr>
          <w:rFonts w:ascii="Times New Roman" w:eastAsia="Times New Roman" w:hAnsi="Times New Roman" w:cs="Times New Roman"/>
          <w:color w:val="000000" w:themeColor="text1"/>
          <w:sz w:val="21"/>
          <w:szCs w:val="21"/>
          <w:lang w:eastAsia="ru-RU"/>
        </w:rPr>
        <w:t xml:space="preserve"> определение</w:t>
      </w:r>
      <w:r w:rsidRPr="00201904">
        <w:rPr>
          <w:rFonts w:ascii="Times New Roman" w:eastAsia="Times New Roman" w:hAnsi="Times New Roman" w:cs="Times New Roman"/>
          <w:color w:val="000000" w:themeColor="text1"/>
          <w:sz w:val="21"/>
          <w:szCs w:val="21"/>
          <w:lang w:eastAsia="ru-RU"/>
        </w:rPr>
        <w:t xml:space="preserve">  ВАС РФ от 11.06.2008 N 7333/08, постановления ФАС </w:t>
      </w:r>
      <w:proofErr w:type="spellStart"/>
      <w:r w:rsidRPr="00201904">
        <w:rPr>
          <w:rFonts w:ascii="Times New Roman" w:eastAsia="Times New Roman" w:hAnsi="Times New Roman" w:cs="Times New Roman"/>
          <w:color w:val="000000" w:themeColor="text1"/>
          <w:sz w:val="21"/>
          <w:szCs w:val="21"/>
          <w:lang w:eastAsia="ru-RU"/>
        </w:rPr>
        <w:t>Северо-Кавказского</w:t>
      </w:r>
      <w:proofErr w:type="spellEnd"/>
      <w:r w:rsidRPr="00201904">
        <w:rPr>
          <w:rFonts w:ascii="Times New Roman" w:eastAsia="Times New Roman" w:hAnsi="Times New Roman" w:cs="Times New Roman"/>
          <w:color w:val="000000" w:themeColor="text1"/>
          <w:sz w:val="21"/>
          <w:szCs w:val="21"/>
          <w:lang w:eastAsia="ru-RU"/>
        </w:rPr>
        <w:t xml:space="preserve"> округа </w:t>
      </w:r>
      <w:r w:rsidRPr="00201904">
        <w:rPr>
          <w:rFonts w:ascii="Times New Roman" w:eastAsia="Times New Roman" w:hAnsi="Times New Roman" w:cs="Times New Roman"/>
          <w:color w:val="000000" w:themeColor="text1"/>
          <w:sz w:val="21"/>
          <w:u w:val="single"/>
          <w:lang w:eastAsia="ru-RU"/>
        </w:rPr>
        <w:t>от 18.02.2008 N Ф08-402/2008-127А</w:t>
      </w:r>
      <w:r w:rsidRPr="00201904">
        <w:rPr>
          <w:rFonts w:ascii="Times New Roman" w:eastAsia="Times New Roman" w:hAnsi="Times New Roman" w:cs="Times New Roman"/>
          <w:color w:val="000000" w:themeColor="text1"/>
          <w:sz w:val="21"/>
          <w:szCs w:val="21"/>
          <w:lang w:eastAsia="ru-RU"/>
        </w:rPr>
        <w:t xml:space="preserve">, ФАС </w:t>
      </w:r>
      <w:proofErr w:type="spellStart"/>
      <w:r w:rsidRPr="00201904">
        <w:rPr>
          <w:rFonts w:ascii="Times New Roman" w:eastAsia="Times New Roman" w:hAnsi="Times New Roman" w:cs="Times New Roman"/>
          <w:color w:val="000000" w:themeColor="text1"/>
          <w:sz w:val="21"/>
          <w:szCs w:val="21"/>
          <w:lang w:eastAsia="ru-RU"/>
        </w:rPr>
        <w:t>Западно-Сибирского</w:t>
      </w:r>
      <w:proofErr w:type="spellEnd"/>
      <w:r w:rsidRPr="00201904">
        <w:rPr>
          <w:rFonts w:ascii="Times New Roman" w:eastAsia="Times New Roman" w:hAnsi="Times New Roman" w:cs="Times New Roman"/>
          <w:color w:val="000000" w:themeColor="text1"/>
          <w:sz w:val="21"/>
          <w:szCs w:val="21"/>
          <w:lang w:eastAsia="ru-RU"/>
        </w:rPr>
        <w:t xml:space="preserve"> округа </w:t>
      </w:r>
      <w:r w:rsidR="0075724A" w:rsidRPr="00201904">
        <w:rPr>
          <w:rFonts w:ascii="Times New Roman" w:eastAsia="Times New Roman" w:hAnsi="Times New Roman" w:cs="Times New Roman"/>
          <w:color w:val="000000" w:themeColor="text1"/>
          <w:sz w:val="21"/>
          <w:szCs w:val="21"/>
          <w:lang w:eastAsia="ru-RU"/>
        </w:rPr>
        <w:t>от 03.06.2010 N А03-12730/2009</w:t>
      </w:r>
      <w:r w:rsidRPr="00201904">
        <w:rPr>
          <w:rFonts w:ascii="Times New Roman" w:eastAsia="Times New Roman" w:hAnsi="Times New Roman" w:cs="Times New Roman"/>
          <w:color w:val="000000" w:themeColor="text1"/>
          <w:sz w:val="21"/>
          <w:szCs w:val="21"/>
          <w:lang w:eastAsia="ru-RU"/>
        </w:rPr>
        <w:t>, </w:t>
      </w:r>
      <w:r w:rsidR="0075724A" w:rsidRPr="00201904">
        <w:rPr>
          <w:rFonts w:ascii="Times New Roman" w:eastAsia="Times New Roman" w:hAnsi="Times New Roman" w:cs="Times New Roman"/>
          <w:color w:val="000000" w:themeColor="text1"/>
          <w:sz w:val="21"/>
          <w:szCs w:val="21"/>
          <w:lang w:eastAsia="ru-RU"/>
        </w:rPr>
        <w:t>от 15.09.2008 N Ф04-5056/2008, от 16.10.2006 N Ф04-6696/2006(27316-А75-42),</w:t>
      </w:r>
      <w:r w:rsidRPr="00201904">
        <w:rPr>
          <w:rFonts w:ascii="Times New Roman" w:eastAsia="Times New Roman" w:hAnsi="Times New Roman" w:cs="Times New Roman"/>
          <w:color w:val="000000" w:themeColor="text1"/>
          <w:sz w:val="21"/>
          <w:szCs w:val="21"/>
          <w:lang w:eastAsia="ru-RU"/>
        </w:rPr>
        <w:t xml:space="preserve"> ФАС Северо-Западного округа </w:t>
      </w:r>
      <w:r w:rsidR="0075724A" w:rsidRPr="00201904">
        <w:rPr>
          <w:rFonts w:ascii="Times New Roman" w:eastAsia="Times New Roman" w:hAnsi="Times New Roman" w:cs="Times New Roman"/>
          <w:color w:val="000000" w:themeColor="text1"/>
          <w:sz w:val="21"/>
          <w:szCs w:val="21"/>
          <w:lang w:eastAsia="ru-RU"/>
        </w:rPr>
        <w:t>от 26.09.2005 N А44-1500/2005-15, от 10.02.2006 N А05-11177/2005-18, от 23.01.2006 N А42-10403/04-20</w:t>
      </w:r>
      <w:proofErr w:type="gramEnd"/>
      <w:r w:rsidR="0075724A" w:rsidRPr="00201904">
        <w:rPr>
          <w:rFonts w:ascii="Times New Roman" w:eastAsia="Times New Roman" w:hAnsi="Times New Roman" w:cs="Times New Roman"/>
          <w:color w:val="000000" w:themeColor="text1"/>
          <w:sz w:val="21"/>
          <w:szCs w:val="21"/>
          <w:lang w:eastAsia="ru-RU"/>
        </w:rPr>
        <w:t>,</w:t>
      </w:r>
      <w:r w:rsidRPr="00201904">
        <w:rPr>
          <w:rFonts w:ascii="Times New Roman" w:eastAsia="Times New Roman" w:hAnsi="Times New Roman" w:cs="Times New Roman"/>
          <w:color w:val="000000" w:themeColor="text1"/>
          <w:sz w:val="21"/>
          <w:szCs w:val="21"/>
          <w:lang w:eastAsia="ru-RU"/>
        </w:rPr>
        <w:t xml:space="preserve"> </w:t>
      </w:r>
      <w:proofErr w:type="gramStart"/>
      <w:r w:rsidRPr="00201904">
        <w:rPr>
          <w:rFonts w:ascii="Times New Roman" w:eastAsia="Times New Roman" w:hAnsi="Times New Roman" w:cs="Times New Roman"/>
          <w:color w:val="000000" w:themeColor="text1"/>
          <w:sz w:val="21"/>
          <w:szCs w:val="21"/>
          <w:lang w:eastAsia="ru-RU"/>
        </w:rPr>
        <w:t>Семнадцатого ААС </w:t>
      </w:r>
      <w:r w:rsidR="0075724A" w:rsidRPr="00201904">
        <w:rPr>
          <w:rFonts w:ascii="Times New Roman" w:eastAsia="Times New Roman" w:hAnsi="Times New Roman" w:cs="Times New Roman"/>
          <w:color w:val="000000" w:themeColor="text1"/>
          <w:sz w:val="21"/>
          <w:szCs w:val="21"/>
          <w:lang w:eastAsia="ru-RU"/>
        </w:rPr>
        <w:t>от 20.04.2009 N 17АП-2184/09, ФАС Уральского округа от 18.02.2011 N Ф09-11558/10-С2).</w:t>
      </w:r>
      <w:proofErr w:type="gramEnd"/>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Естественно, что при таком подходе суммы НДС, предъявленные поставщиками питания, к вычету не принимаются, поскольку обеды не используются в операциях, облагаемых НДС.</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Суммы компенсации расходов на питание (в денежной форме), начисляемые работникам организации в соответствии с трудовым договором, согласно разъяснениям Минфина России объектом обложения НДС не являются (</w:t>
      </w:r>
      <w:proofErr w:type="gramStart"/>
      <w:r w:rsidRPr="00201904">
        <w:rPr>
          <w:rFonts w:ascii="Times New Roman" w:eastAsia="Times New Roman" w:hAnsi="Times New Roman" w:cs="Times New Roman"/>
          <w:color w:val="000000" w:themeColor="text1"/>
          <w:sz w:val="21"/>
          <w:szCs w:val="21"/>
          <w:lang w:eastAsia="ru-RU"/>
        </w:rPr>
        <w:t>см</w:t>
      </w:r>
      <w:proofErr w:type="gramEnd"/>
      <w:r w:rsidRPr="00201904">
        <w:rPr>
          <w:rFonts w:ascii="Times New Roman" w:eastAsia="Times New Roman" w:hAnsi="Times New Roman" w:cs="Times New Roman"/>
          <w:color w:val="000000" w:themeColor="text1"/>
          <w:sz w:val="21"/>
          <w:szCs w:val="21"/>
          <w:lang w:eastAsia="ru-RU"/>
        </w:rPr>
        <w:t>. письма </w:t>
      </w:r>
      <w:r w:rsidRPr="00201904">
        <w:rPr>
          <w:rFonts w:ascii="Times New Roman" w:eastAsia="Times New Roman" w:hAnsi="Times New Roman" w:cs="Times New Roman"/>
          <w:color w:val="000000" w:themeColor="text1"/>
          <w:sz w:val="21"/>
          <w:u w:val="single"/>
          <w:lang w:eastAsia="ru-RU"/>
        </w:rPr>
        <w:t>от 07.03.2022 N 03-01-10/7881</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23.10.2017 N 03-15-06/69405</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02.09.2010 N 03-07-11/376</w:t>
      </w:r>
      <w:r w:rsidRPr="00201904">
        <w:rPr>
          <w:rFonts w:ascii="Times New Roman" w:eastAsia="Times New Roman" w:hAnsi="Times New Roman" w:cs="Times New Roman"/>
          <w:color w:val="000000" w:themeColor="text1"/>
          <w:sz w:val="21"/>
          <w:szCs w:val="21"/>
          <w:lang w:eastAsia="ru-RU"/>
        </w:rPr>
        <w:t>).</w:t>
      </w:r>
    </w:p>
    <w:p w:rsidR="00E07B5D" w:rsidRPr="00201904" w:rsidRDefault="00E07B5D" w:rsidP="00E07B5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НДФЛ при оплате питания работников</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В соответствии с </w:t>
      </w:r>
      <w:r w:rsidRPr="00201904">
        <w:rPr>
          <w:rFonts w:ascii="Times New Roman" w:eastAsia="Times New Roman" w:hAnsi="Times New Roman" w:cs="Times New Roman"/>
          <w:color w:val="000000" w:themeColor="text1"/>
          <w:sz w:val="21"/>
          <w:u w:val="single"/>
          <w:lang w:eastAsia="ru-RU"/>
        </w:rPr>
        <w:t>п. 1 ст. 209</w:t>
      </w:r>
      <w:r w:rsidRPr="00201904">
        <w:rPr>
          <w:rFonts w:ascii="Times New Roman" w:eastAsia="Times New Roman" w:hAnsi="Times New Roman" w:cs="Times New Roman"/>
          <w:color w:val="000000" w:themeColor="text1"/>
          <w:sz w:val="21"/>
          <w:szCs w:val="21"/>
          <w:lang w:eastAsia="ru-RU"/>
        </w:rPr>
        <w:t xml:space="preserve"> НК РФ объектом налогообложения признается доход, полученный налогоплательщиками (физическими лицами) как от источников в Российской Федерации, так и от источников за пределами Российской Федерации. При определении налоговой базы по НДФЛ учитываются все доходы налогоплательщика, полученные им как в денежной, так и в натуральной формах или право на </w:t>
      </w:r>
      <w:proofErr w:type="gramStart"/>
      <w:r w:rsidRPr="00201904">
        <w:rPr>
          <w:rFonts w:ascii="Times New Roman" w:eastAsia="Times New Roman" w:hAnsi="Times New Roman" w:cs="Times New Roman"/>
          <w:color w:val="000000" w:themeColor="text1"/>
          <w:sz w:val="21"/>
          <w:szCs w:val="21"/>
          <w:lang w:eastAsia="ru-RU"/>
        </w:rPr>
        <w:t>распоряжение</w:t>
      </w:r>
      <w:proofErr w:type="gramEnd"/>
      <w:r w:rsidRPr="00201904">
        <w:rPr>
          <w:rFonts w:ascii="Times New Roman" w:eastAsia="Times New Roman" w:hAnsi="Times New Roman" w:cs="Times New Roman"/>
          <w:color w:val="000000" w:themeColor="text1"/>
          <w:sz w:val="21"/>
          <w:szCs w:val="21"/>
          <w:lang w:eastAsia="ru-RU"/>
        </w:rPr>
        <w:t xml:space="preserve"> которыми у него возникло (</w:t>
      </w:r>
      <w:r w:rsidRPr="00201904">
        <w:rPr>
          <w:rFonts w:ascii="Times New Roman" w:eastAsia="Times New Roman" w:hAnsi="Times New Roman" w:cs="Times New Roman"/>
          <w:color w:val="000000" w:themeColor="text1"/>
          <w:sz w:val="21"/>
          <w:u w:val="single"/>
          <w:lang w:eastAsia="ru-RU"/>
        </w:rPr>
        <w:t>п. 1 ст. 210</w:t>
      </w:r>
      <w:r w:rsidRPr="00201904">
        <w:rPr>
          <w:rFonts w:ascii="Times New Roman" w:eastAsia="Times New Roman" w:hAnsi="Times New Roman" w:cs="Times New Roman"/>
          <w:color w:val="000000" w:themeColor="text1"/>
          <w:sz w:val="21"/>
          <w:szCs w:val="21"/>
          <w:lang w:eastAsia="ru-RU"/>
        </w:rPr>
        <w:t> НК РФ).</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Доходы, не подлежащие обложению НДФЛ (освобожденные от налогообложения), перечислены в </w:t>
      </w:r>
      <w:r w:rsidRPr="00201904">
        <w:rPr>
          <w:rFonts w:ascii="Times New Roman" w:eastAsia="Times New Roman" w:hAnsi="Times New Roman" w:cs="Times New Roman"/>
          <w:color w:val="000000" w:themeColor="text1"/>
          <w:sz w:val="21"/>
          <w:u w:val="single"/>
          <w:lang w:eastAsia="ru-RU"/>
        </w:rPr>
        <w:t>ст. 217</w:t>
      </w:r>
      <w:r w:rsidRPr="00201904">
        <w:rPr>
          <w:rFonts w:ascii="Times New Roman" w:eastAsia="Times New Roman" w:hAnsi="Times New Roman" w:cs="Times New Roman"/>
          <w:color w:val="000000" w:themeColor="text1"/>
          <w:sz w:val="21"/>
          <w:szCs w:val="21"/>
          <w:lang w:eastAsia="ru-RU"/>
        </w:rPr>
        <w:t xml:space="preserve"> НК РФ. </w:t>
      </w:r>
      <w:proofErr w:type="gramStart"/>
      <w:r w:rsidRPr="00201904">
        <w:rPr>
          <w:rFonts w:ascii="Times New Roman" w:eastAsia="Times New Roman" w:hAnsi="Times New Roman" w:cs="Times New Roman"/>
          <w:color w:val="000000" w:themeColor="text1"/>
          <w:sz w:val="21"/>
          <w:szCs w:val="21"/>
          <w:lang w:eastAsia="ru-RU"/>
        </w:rPr>
        <w:t>В ней не предусмотрено освобождение от НДФЛ выплат (компенсаций) на питание, производимых работодателем в соответствии с коллективным и (или) трудовыми договорами.</w:t>
      </w:r>
      <w:proofErr w:type="gramEnd"/>
      <w:r w:rsidRPr="00201904">
        <w:rPr>
          <w:rFonts w:ascii="Times New Roman" w:eastAsia="Times New Roman" w:hAnsi="Times New Roman" w:cs="Times New Roman"/>
          <w:color w:val="000000" w:themeColor="text1"/>
          <w:sz w:val="21"/>
          <w:szCs w:val="21"/>
          <w:lang w:eastAsia="ru-RU"/>
        </w:rPr>
        <w:t xml:space="preserve"> Поэтому независимо от того, предусмотрены выплаты трудовым и (или) коллективным договором или нет, доходы работника в сумме компенсации затрат на питание (оплаты питания), облагаются НДФЛ. Если компенсация питания не установлена законодательством, то она облагается НДФЛ, как доход </w:t>
      </w:r>
      <w:proofErr w:type="spellStart"/>
      <w:r w:rsidRPr="00201904">
        <w:rPr>
          <w:rFonts w:ascii="Times New Roman" w:eastAsia="Times New Roman" w:hAnsi="Times New Roman" w:cs="Times New Roman"/>
          <w:color w:val="000000" w:themeColor="text1"/>
          <w:sz w:val="21"/>
          <w:szCs w:val="21"/>
          <w:lang w:eastAsia="ru-RU"/>
        </w:rPr>
        <w:t>физлица</w:t>
      </w:r>
      <w:proofErr w:type="spellEnd"/>
      <w:r w:rsidRPr="00201904">
        <w:rPr>
          <w:rFonts w:ascii="Times New Roman" w:eastAsia="Times New Roman" w:hAnsi="Times New Roman" w:cs="Times New Roman"/>
          <w:color w:val="000000" w:themeColor="text1"/>
          <w:sz w:val="21"/>
          <w:szCs w:val="21"/>
          <w:lang w:eastAsia="ru-RU"/>
        </w:rPr>
        <w:t xml:space="preserve"> (см., например, письма Минфина России </w:t>
      </w:r>
      <w:r w:rsidRPr="00201904">
        <w:rPr>
          <w:rFonts w:ascii="Times New Roman" w:eastAsia="Times New Roman" w:hAnsi="Times New Roman" w:cs="Times New Roman"/>
          <w:color w:val="000000" w:themeColor="text1"/>
          <w:sz w:val="21"/>
          <w:u w:val="single"/>
          <w:lang w:eastAsia="ru-RU"/>
        </w:rPr>
        <w:t>от 07.02.2022 N 03-01-10/7881</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10.05.2018 N 03-04-07/31223</w:t>
      </w:r>
      <w:r w:rsidRPr="00201904">
        <w:rPr>
          <w:rFonts w:ascii="Times New Roman" w:eastAsia="Times New Roman" w:hAnsi="Times New Roman" w:cs="Times New Roman"/>
          <w:color w:val="000000" w:themeColor="text1"/>
          <w:sz w:val="21"/>
          <w:szCs w:val="21"/>
          <w:lang w:eastAsia="ru-RU"/>
        </w:rPr>
        <w:t>).</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Особенности определения налоговой базы при получении доходов в натуральной форме установлены </w:t>
      </w:r>
      <w:r w:rsidRPr="00201904">
        <w:rPr>
          <w:rFonts w:ascii="Times New Roman" w:eastAsia="Times New Roman" w:hAnsi="Times New Roman" w:cs="Times New Roman"/>
          <w:color w:val="000000" w:themeColor="text1"/>
          <w:sz w:val="21"/>
          <w:u w:val="single"/>
          <w:lang w:eastAsia="ru-RU"/>
        </w:rPr>
        <w:t>ст. 211</w:t>
      </w:r>
      <w:r w:rsidRPr="00201904">
        <w:rPr>
          <w:rFonts w:ascii="Times New Roman" w:eastAsia="Times New Roman" w:hAnsi="Times New Roman" w:cs="Times New Roman"/>
          <w:color w:val="000000" w:themeColor="text1"/>
          <w:sz w:val="21"/>
          <w:szCs w:val="21"/>
          <w:lang w:eastAsia="ru-RU"/>
        </w:rPr>
        <w:t> НК РФ.</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Так, в стоимость товаров (работ, услуг) при определении налоговой базы по НДФЛ включается соответствующая сумма налога на добавленную стоимость, акцизов и исключается частичная оплата налогоплательщиком стоимости полученных им товаров, выполненных для него работ, оказанных ему услуг (</w:t>
      </w:r>
      <w:r w:rsidRPr="00201904">
        <w:rPr>
          <w:rFonts w:ascii="Times New Roman" w:eastAsia="Times New Roman" w:hAnsi="Times New Roman" w:cs="Times New Roman"/>
          <w:color w:val="000000" w:themeColor="text1"/>
          <w:sz w:val="21"/>
          <w:u w:val="single"/>
          <w:lang w:eastAsia="ru-RU"/>
        </w:rPr>
        <w:t>п. 1 ст. 211</w:t>
      </w:r>
      <w:r w:rsidRPr="00201904">
        <w:rPr>
          <w:rFonts w:ascii="Times New Roman" w:eastAsia="Times New Roman" w:hAnsi="Times New Roman" w:cs="Times New Roman"/>
          <w:color w:val="000000" w:themeColor="text1"/>
          <w:sz w:val="21"/>
          <w:szCs w:val="21"/>
          <w:lang w:eastAsia="ru-RU"/>
        </w:rPr>
        <w:t> НК РФ).</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roofErr w:type="gramStart"/>
      <w:r w:rsidRPr="00201904">
        <w:rPr>
          <w:rFonts w:ascii="Times New Roman" w:eastAsia="Times New Roman" w:hAnsi="Times New Roman" w:cs="Times New Roman"/>
          <w:color w:val="000000" w:themeColor="text1"/>
          <w:sz w:val="21"/>
          <w:szCs w:val="21"/>
          <w:lang w:eastAsia="ru-RU"/>
        </w:rPr>
        <w:t>К доходам, полученным налогоплательщиком в натуральной форме, относятся, в частности, оплата (полностью или частично) за него организациями или индивидуальными предпринимателями товаров (работ, услуг) или имущественных прав, в том числе коммунальных услуг, </w:t>
      </w:r>
      <w:r w:rsidRPr="00201904">
        <w:rPr>
          <w:rFonts w:ascii="Times New Roman" w:eastAsia="Times New Roman" w:hAnsi="Times New Roman" w:cs="Times New Roman"/>
          <w:b/>
          <w:bCs/>
          <w:color w:val="000000" w:themeColor="text1"/>
          <w:sz w:val="21"/>
          <w:lang w:eastAsia="ru-RU"/>
        </w:rPr>
        <w:t>питания</w:t>
      </w:r>
      <w:r w:rsidRPr="00201904">
        <w:rPr>
          <w:rFonts w:ascii="Times New Roman" w:eastAsia="Times New Roman" w:hAnsi="Times New Roman" w:cs="Times New Roman"/>
          <w:color w:val="000000" w:themeColor="text1"/>
          <w:sz w:val="21"/>
          <w:szCs w:val="21"/>
          <w:lang w:eastAsia="ru-RU"/>
        </w:rPr>
        <w:t>, отдыха, обучения в интересах налогоплательщика (</w:t>
      </w:r>
      <w:proofErr w:type="spellStart"/>
      <w:r w:rsidR="0075724A" w:rsidRPr="00201904">
        <w:rPr>
          <w:rFonts w:ascii="Times New Roman" w:eastAsia="Times New Roman" w:hAnsi="Times New Roman" w:cs="Times New Roman"/>
          <w:color w:val="000000" w:themeColor="text1"/>
          <w:sz w:val="21"/>
          <w:szCs w:val="21"/>
          <w:lang w:eastAsia="ru-RU"/>
        </w:rPr>
        <w:t>пп</w:t>
      </w:r>
      <w:proofErr w:type="spellEnd"/>
      <w:r w:rsidR="0075724A" w:rsidRPr="00201904">
        <w:rPr>
          <w:rFonts w:ascii="Times New Roman" w:eastAsia="Times New Roman" w:hAnsi="Times New Roman" w:cs="Times New Roman"/>
          <w:color w:val="000000" w:themeColor="text1"/>
          <w:sz w:val="21"/>
          <w:szCs w:val="21"/>
          <w:lang w:eastAsia="ru-RU"/>
        </w:rPr>
        <w:t>. 1 п. 2 ст. 211</w:t>
      </w:r>
      <w:r w:rsidRPr="00201904">
        <w:rPr>
          <w:rFonts w:ascii="Times New Roman" w:eastAsia="Times New Roman" w:hAnsi="Times New Roman" w:cs="Times New Roman"/>
          <w:color w:val="000000" w:themeColor="text1"/>
          <w:sz w:val="21"/>
          <w:szCs w:val="21"/>
          <w:lang w:eastAsia="ru-RU"/>
        </w:rPr>
        <w:t> НК РФ).</w:t>
      </w:r>
      <w:proofErr w:type="gramEnd"/>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 xml:space="preserve">Таким образом, </w:t>
      </w:r>
      <w:proofErr w:type="gramStart"/>
      <w:r w:rsidRPr="00201904">
        <w:rPr>
          <w:rFonts w:ascii="Times New Roman" w:eastAsia="Times New Roman" w:hAnsi="Times New Roman" w:cs="Times New Roman"/>
          <w:color w:val="000000" w:themeColor="text1"/>
          <w:sz w:val="21"/>
          <w:szCs w:val="21"/>
          <w:lang w:eastAsia="ru-RU"/>
        </w:rPr>
        <w:t>доходы работников, полученные в виде бесплатного питания также облагаются</w:t>
      </w:r>
      <w:proofErr w:type="gramEnd"/>
      <w:r w:rsidRPr="00201904">
        <w:rPr>
          <w:rFonts w:ascii="Times New Roman" w:eastAsia="Times New Roman" w:hAnsi="Times New Roman" w:cs="Times New Roman"/>
          <w:color w:val="000000" w:themeColor="text1"/>
          <w:sz w:val="21"/>
          <w:szCs w:val="21"/>
          <w:lang w:eastAsia="ru-RU"/>
        </w:rPr>
        <w:t xml:space="preserve"> НДФЛ (см. письма Минфина России </w:t>
      </w:r>
      <w:r w:rsidRPr="00201904">
        <w:rPr>
          <w:rFonts w:ascii="Times New Roman" w:eastAsia="Times New Roman" w:hAnsi="Times New Roman" w:cs="Times New Roman"/>
          <w:color w:val="000000" w:themeColor="text1"/>
          <w:sz w:val="21"/>
          <w:u w:val="single"/>
          <w:lang w:eastAsia="ru-RU"/>
        </w:rPr>
        <w:t>от 11.12.2019 N 03-04-05/96827</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03.08.2018 N 03-04-06/55047,</w:t>
      </w:r>
      <w:r w:rsidRPr="00201904">
        <w:rPr>
          <w:rFonts w:ascii="Times New Roman" w:eastAsia="Times New Roman" w:hAnsi="Times New Roman" w:cs="Times New Roman"/>
          <w:color w:val="000000" w:themeColor="text1"/>
          <w:sz w:val="21"/>
          <w:szCs w:val="21"/>
          <w:lang w:eastAsia="ru-RU"/>
        </w:rPr>
        <w:t> </w:t>
      </w:r>
      <w:r w:rsidRPr="00201904">
        <w:rPr>
          <w:rFonts w:ascii="Times New Roman" w:eastAsia="Times New Roman" w:hAnsi="Times New Roman" w:cs="Times New Roman"/>
          <w:color w:val="000000" w:themeColor="text1"/>
          <w:sz w:val="21"/>
          <w:u w:val="single"/>
          <w:lang w:eastAsia="ru-RU"/>
        </w:rPr>
        <w:t>от 17.05.2018 N 03-04-06/33350</w:t>
      </w:r>
      <w:r w:rsidRPr="00201904">
        <w:rPr>
          <w:rFonts w:ascii="Times New Roman" w:eastAsia="Times New Roman" w:hAnsi="Times New Roman" w:cs="Times New Roman"/>
          <w:color w:val="000000" w:themeColor="text1"/>
          <w:sz w:val="21"/>
          <w:szCs w:val="21"/>
          <w:lang w:eastAsia="ru-RU"/>
        </w:rPr>
        <w:t>).</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Датой получения работниками доходов в натуральной форме является день оплаты организацией стоимости питания для них (</w:t>
      </w:r>
      <w:proofErr w:type="spellStart"/>
      <w:r w:rsidR="0075724A" w:rsidRPr="00201904">
        <w:rPr>
          <w:rFonts w:ascii="Times New Roman" w:eastAsia="Times New Roman" w:hAnsi="Times New Roman" w:cs="Times New Roman"/>
          <w:color w:val="000000" w:themeColor="text1"/>
          <w:sz w:val="21"/>
          <w:szCs w:val="21"/>
          <w:lang w:eastAsia="ru-RU"/>
        </w:rPr>
        <w:t>пп</w:t>
      </w:r>
      <w:proofErr w:type="spellEnd"/>
      <w:r w:rsidR="0075724A" w:rsidRPr="00201904">
        <w:rPr>
          <w:rFonts w:ascii="Times New Roman" w:eastAsia="Times New Roman" w:hAnsi="Times New Roman" w:cs="Times New Roman"/>
          <w:color w:val="000000" w:themeColor="text1"/>
          <w:sz w:val="21"/>
          <w:szCs w:val="21"/>
          <w:lang w:eastAsia="ru-RU"/>
        </w:rPr>
        <w:t>. 2 п. 1 ст. 223 НК РФ, письмо</w:t>
      </w:r>
      <w:r w:rsidRPr="00201904">
        <w:rPr>
          <w:rFonts w:ascii="Times New Roman" w:eastAsia="Times New Roman" w:hAnsi="Times New Roman" w:cs="Times New Roman"/>
          <w:color w:val="000000" w:themeColor="text1"/>
          <w:sz w:val="21"/>
          <w:szCs w:val="21"/>
          <w:lang w:eastAsia="ru-RU"/>
        </w:rPr>
        <w:t> Минфина России от 14.09.2021 N 03-04-05/74365).</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
    <w:p w:rsidR="00E07B5D" w:rsidRPr="00201904" w:rsidRDefault="00E07B5D" w:rsidP="00E07B5D">
      <w:pPr>
        <w:pStyle w:val="s1"/>
        <w:shd w:val="clear" w:color="auto" w:fill="FFFFFF"/>
        <w:jc w:val="both"/>
        <w:rPr>
          <w:color w:val="000000" w:themeColor="text1"/>
          <w:sz w:val="21"/>
          <w:szCs w:val="21"/>
        </w:rPr>
      </w:pPr>
      <w:r w:rsidRPr="00201904">
        <w:rPr>
          <w:color w:val="000000" w:themeColor="text1"/>
          <w:sz w:val="21"/>
          <w:szCs w:val="21"/>
        </w:rPr>
        <w:t xml:space="preserve">Доход каждого </w:t>
      </w:r>
      <w:proofErr w:type="spellStart"/>
      <w:r w:rsidRPr="00201904">
        <w:rPr>
          <w:color w:val="000000" w:themeColor="text1"/>
          <w:sz w:val="21"/>
          <w:szCs w:val="21"/>
        </w:rPr>
        <w:t>физлица</w:t>
      </w:r>
      <w:proofErr w:type="spellEnd"/>
      <w:r w:rsidRPr="00201904">
        <w:rPr>
          <w:color w:val="000000" w:themeColor="text1"/>
          <w:sz w:val="21"/>
          <w:szCs w:val="21"/>
        </w:rPr>
        <w:t xml:space="preserve"> возможно определить путем деления общей суммы расходов на питание на число участников мероприятия. Аналогичное мнение высказывал и Минфин России в письмах от 18.04.2012 N 03-04-06/6-117, от 19.06.2007 N 03-11-04/2/167, рекомендуя при предоставлении работникам питания доход каждого налогоплательщика рассчитывать на основе общей стоимости предоставляемого питания и данных из табеля учета рабочего времени или других аналогичных документов.</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Коды доходов и вычетов по НДФЛ утверждены </w:t>
      </w:r>
      <w:r w:rsidRPr="00201904">
        <w:rPr>
          <w:rFonts w:ascii="Times New Roman" w:eastAsia="Times New Roman" w:hAnsi="Times New Roman" w:cs="Times New Roman"/>
          <w:color w:val="000000" w:themeColor="text1"/>
          <w:sz w:val="21"/>
          <w:u w:val="single"/>
          <w:lang w:eastAsia="ru-RU"/>
        </w:rPr>
        <w:t>приказом</w:t>
      </w:r>
      <w:r w:rsidRPr="00201904">
        <w:rPr>
          <w:rFonts w:ascii="Times New Roman" w:eastAsia="Times New Roman" w:hAnsi="Times New Roman" w:cs="Times New Roman"/>
          <w:color w:val="000000" w:themeColor="text1"/>
          <w:sz w:val="21"/>
          <w:szCs w:val="21"/>
          <w:lang w:eastAsia="ru-RU"/>
        </w:rPr>
        <w:t> ФНС России от 10.09.2015 N ММВ-7-11/387@. Оплата за налогоплательщика товаров (работ, услуг) или имущественных прав, в том числе коммунальных услуг, питания, отдыха, обучения в интересах налогоплательщика отражается в Справке с кодом </w:t>
      </w:r>
      <w:r w:rsidRPr="00201904">
        <w:rPr>
          <w:rFonts w:ascii="Times New Roman" w:eastAsia="Times New Roman" w:hAnsi="Times New Roman" w:cs="Times New Roman"/>
          <w:color w:val="000000" w:themeColor="text1"/>
          <w:sz w:val="21"/>
          <w:u w:val="single"/>
          <w:lang w:eastAsia="ru-RU"/>
        </w:rPr>
        <w:t>2510</w:t>
      </w:r>
      <w:r w:rsidRPr="00201904">
        <w:rPr>
          <w:rFonts w:ascii="Times New Roman" w:eastAsia="Times New Roman" w:hAnsi="Times New Roman" w:cs="Times New Roman"/>
          <w:color w:val="000000" w:themeColor="text1"/>
          <w:sz w:val="21"/>
          <w:szCs w:val="21"/>
          <w:lang w:eastAsia="ru-RU"/>
        </w:rPr>
        <w:t>.</w:t>
      </w:r>
    </w:p>
    <w:p w:rsidR="00E07B5D" w:rsidRPr="00201904" w:rsidRDefault="00E07B5D" w:rsidP="00E07B5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Страховые взносы при оплате питания работников</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Для организаций и индивидуальных предпринимателей объектом обложения страховыми взносами признаются выплаты и иные вознаграждения в пользу физических лиц, </w:t>
      </w:r>
      <w:r w:rsidRPr="00201904">
        <w:rPr>
          <w:rFonts w:ascii="Times New Roman" w:eastAsia="Times New Roman" w:hAnsi="Times New Roman" w:cs="Times New Roman"/>
          <w:b/>
          <w:bCs/>
          <w:color w:val="000000" w:themeColor="text1"/>
          <w:sz w:val="21"/>
          <w:lang w:eastAsia="ru-RU"/>
        </w:rPr>
        <w:t>подлежащих обязательному социальному страхованию</w:t>
      </w:r>
      <w:r w:rsidRPr="00201904">
        <w:rPr>
          <w:rFonts w:ascii="Times New Roman" w:eastAsia="Times New Roman" w:hAnsi="Times New Roman" w:cs="Times New Roman"/>
          <w:color w:val="000000" w:themeColor="text1"/>
          <w:sz w:val="21"/>
          <w:szCs w:val="21"/>
          <w:lang w:eastAsia="ru-RU"/>
        </w:rPr>
        <w:t> в соответствии с федеральными законами о конкретных видах обязательного социального страхования (</w:t>
      </w:r>
      <w:r w:rsidRPr="00201904">
        <w:rPr>
          <w:rFonts w:ascii="Times New Roman" w:eastAsia="Times New Roman" w:hAnsi="Times New Roman" w:cs="Times New Roman"/>
          <w:color w:val="000000" w:themeColor="text1"/>
          <w:sz w:val="21"/>
          <w:u w:val="single"/>
          <w:lang w:eastAsia="ru-RU"/>
        </w:rPr>
        <w:t>п. 1 ст. 420</w:t>
      </w:r>
      <w:r w:rsidRPr="00201904">
        <w:rPr>
          <w:rFonts w:ascii="Times New Roman" w:eastAsia="Times New Roman" w:hAnsi="Times New Roman" w:cs="Times New Roman"/>
          <w:color w:val="000000" w:themeColor="text1"/>
          <w:sz w:val="21"/>
          <w:szCs w:val="21"/>
          <w:lang w:eastAsia="ru-RU"/>
        </w:rPr>
        <w:t> НК РФ):</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Перечень сумм, не подлежащих обложению страховыми взносами для плательщиков, осуществляющих выплаты в пользу физических лиц, установлен </w:t>
      </w:r>
      <w:r w:rsidRPr="00201904">
        <w:rPr>
          <w:rFonts w:ascii="Times New Roman" w:eastAsia="Times New Roman" w:hAnsi="Times New Roman" w:cs="Times New Roman"/>
          <w:color w:val="000000" w:themeColor="text1"/>
          <w:sz w:val="21"/>
          <w:u w:val="single"/>
          <w:lang w:eastAsia="ru-RU"/>
        </w:rPr>
        <w:t>ст. 422</w:t>
      </w:r>
      <w:r w:rsidRPr="00201904">
        <w:rPr>
          <w:rFonts w:ascii="Times New Roman" w:eastAsia="Times New Roman" w:hAnsi="Times New Roman" w:cs="Times New Roman"/>
          <w:color w:val="000000" w:themeColor="text1"/>
          <w:sz w:val="21"/>
          <w:szCs w:val="21"/>
          <w:lang w:eastAsia="ru-RU"/>
        </w:rPr>
        <w:t> НК РФ и является исчерпывающим.</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roofErr w:type="gramStart"/>
      <w:r w:rsidRPr="00201904">
        <w:rPr>
          <w:rFonts w:ascii="Times New Roman" w:eastAsia="Times New Roman" w:hAnsi="Times New Roman" w:cs="Times New Roman"/>
          <w:color w:val="000000" w:themeColor="text1"/>
          <w:sz w:val="21"/>
          <w:szCs w:val="21"/>
          <w:lang w:eastAsia="ru-RU"/>
        </w:rPr>
        <w:t xml:space="preserve">Если же оплата питания не предусмотрена законодательством, а установлена только </w:t>
      </w:r>
      <w:proofErr w:type="spellStart"/>
      <w:r w:rsidRPr="00201904">
        <w:rPr>
          <w:rFonts w:ascii="Times New Roman" w:eastAsia="Times New Roman" w:hAnsi="Times New Roman" w:cs="Times New Roman"/>
          <w:color w:val="000000" w:themeColor="text1"/>
          <w:sz w:val="21"/>
          <w:szCs w:val="21"/>
          <w:lang w:eastAsia="ru-RU"/>
        </w:rPr>
        <w:t>колдоговором</w:t>
      </w:r>
      <w:proofErr w:type="spellEnd"/>
      <w:r w:rsidRPr="00201904">
        <w:rPr>
          <w:rFonts w:ascii="Times New Roman" w:eastAsia="Times New Roman" w:hAnsi="Times New Roman" w:cs="Times New Roman"/>
          <w:color w:val="000000" w:themeColor="text1"/>
          <w:sz w:val="21"/>
          <w:szCs w:val="21"/>
          <w:lang w:eastAsia="ru-RU"/>
        </w:rPr>
        <w:t xml:space="preserve"> или локальным актом, то соответствующие суммы не попадают по действие </w:t>
      </w:r>
      <w:proofErr w:type="spellStart"/>
      <w:r w:rsidR="0075724A" w:rsidRPr="00201904">
        <w:rPr>
          <w:rFonts w:ascii="Times New Roman" w:eastAsia="Times New Roman" w:hAnsi="Times New Roman" w:cs="Times New Roman"/>
          <w:color w:val="000000" w:themeColor="text1"/>
          <w:sz w:val="21"/>
          <w:szCs w:val="21"/>
          <w:lang w:eastAsia="ru-RU"/>
        </w:rPr>
        <w:t>пп</w:t>
      </w:r>
      <w:proofErr w:type="spellEnd"/>
      <w:r w:rsidR="0075724A" w:rsidRPr="00201904">
        <w:rPr>
          <w:rFonts w:ascii="Times New Roman" w:eastAsia="Times New Roman" w:hAnsi="Times New Roman" w:cs="Times New Roman"/>
          <w:color w:val="000000" w:themeColor="text1"/>
          <w:sz w:val="21"/>
          <w:szCs w:val="21"/>
          <w:lang w:eastAsia="ru-RU"/>
        </w:rPr>
        <w:t>. 2 п. 1 ст. 422 НК РФ и облагаются страховыми взносами (см. письма ФНС России от 05.03.2021 N БС-4-11/2929@, Минфина России от 16.03.2022 N 03-15-06/19733, от 07.02.2022 N 03-01-10/7881, от 15.02.2021 N 03-15-06/10032, от</w:t>
      </w:r>
      <w:proofErr w:type="gramEnd"/>
      <w:r w:rsidR="0075724A" w:rsidRPr="00201904">
        <w:rPr>
          <w:rFonts w:ascii="Times New Roman" w:eastAsia="Times New Roman" w:hAnsi="Times New Roman" w:cs="Times New Roman"/>
          <w:color w:val="000000" w:themeColor="text1"/>
          <w:sz w:val="21"/>
          <w:szCs w:val="21"/>
          <w:lang w:eastAsia="ru-RU"/>
        </w:rPr>
        <w:t xml:space="preserve"> </w:t>
      </w:r>
      <w:proofErr w:type="gramStart"/>
      <w:r w:rsidR="0075724A" w:rsidRPr="00201904">
        <w:rPr>
          <w:rFonts w:ascii="Times New Roman" w:eastAsia="Times New Roman" w:hAnsi="Times New Roman" w:cs="Times New Roman"/>
          <w:color w:val="000000" w:themeColor="text1"/>
          <w:sz w:val="21"/>
          <w:szCs w:val="21"/>
          <w:lang w:eastAsia="ru-RU"/>
        </w:rPr>
        <w:t>28.01.2021 N 03-15-07/5265, от 23.09.2020 N 03-15-06/83269, от 17.05.2018 N 03-04-06/33350, от 10.05.2018 N 03-04-07/31223, от 23.10.2017 N 03-15-06/69405).</w:t>
      </w:r>
      <w:proofErr w:type="gramEnd"/>
      <w:r w:rsidRPr="00201904">
        <w:rPr>
          <w:rFonts w:ascii="Times New Roman" w:eastAsia="Times New Roman" w:hAnsi="Times New Roman" w:cs="Times New Roman"/>
          <w:color w:val="000000" w:themeColor="text1"/>
          <w:sz w:val="21"/>
          <w:szCs w:val="21"/>
          <w:lang w:eastAsia="ru-RU"/>
        </w:rPr>
        <w:t xml:space="preserve"> Причем страховые взносы начисляются на выплаты работникам и в денежной, и в натуральной форме. </w:t>
      </w:r>
      <w:proofErr w:type="gramStart"/>
      <w:r w:rsidRPr="00201904">
        <w:rPr>
          <w:rFonts w:ascii="Times New Roman" w:eastAsia="Times New Roman" w:hAnsi="Times New Roman" w:cs="Times New Roman"/>
          <w:color w:val="000000" w:themeColor="text1"/>
          <w:sz w:val="21"/>
          <w:szCs w:val="21"/>
          <w:lang w:eastAsia="ru-RU"/>
        </w:rPr>
        <w:t>Так, в силу </w:t>
      </w:r>
      <w:r w:rsidR="0075724A" w:rsidRPr="00201904">
        <w:rPr>
          <w:rFonts w:ascii="Times New Roman" w:eastAsia="Times New Roman" w:hAnsi="Times New Roman" w:cs="Times New Roman"/>
          <w:color w:val="000000" w:themeColor="text1"/>
          <w:sz w:val="21"/>
          <w:szCs w:val="21"/>
          <w:lang w:eastAsia="ru-RU"/>
        </w:rPr>
        <w:t>п. 7 ст. 421</w:t>
      </w:r>
      <w:r w:rsidRPr="00201904">
        <w:rPr>
          <w:rFonts w:ascii="Times New Roman" w:eastAsia="Times New Roman" w:hAnsi="Times New Roman" w:cs="Times New Roman"/>
          <w:color w:val="000000" w:themeColor="text1"/>
          <w:sz w:val="21"/>
          <w:szCs w:val="21"/>
          <w:lang w:eastAsia="ru-RU"/>
        </w:rPr>
        <w:t> НК РФ при осуществлении выплат и иных вознаграждений в натуральной форме в виде товаров (работ, услуг), иного имущества база для исчисления страховых взносов определяется как стоимость этих товаров (работ, услуг), иного имущества, исчисленная исходя из их цен, определяемых в порядке, аналогичном предусмотренному </w:t>
      </w:r>
      <w:r w:rsidR="0075724A" w:rsidRPr="00201904">
        <w:rPr>
          <w:rFonts w:ascii="Times New Roman" w:eastAsia="Times New Roman" w:hAnsi="Times New Roman" w:cs="Times New Roman"/>
          <w:color w:val="000000" w:themeColor="text1"/>
          <w:sz w:val="21"/>
          <w:szCs w:val="21"/>
          <w:lang w:eastAsia="ru-RU"/>
        </w:rPr>
        <w:t xml:space="preserve">ст. 105.3 </w:t>
      </w:r>
      <w:r w:rsidRPr="00201904">
        <w:rPr>
          <w:rFonts w:ascii="Times New Roman" w:eastAsia="Times New Roman" w:hAnsi="Times New Roman" w:cs="Times New Roman"/>
          <w:color w:val="000000" w:themeColor="text1"/>
          <w:sz w:val="21"/>
          <w:szCs w:val="21"/>
          <w:lang w:eastAsia="ru-RU"/>
        </w:rPr>
        <w:t>НК РФ.</w:t>
      </w:r>
      <w:proofErr w:type="gramEnd"/>
      <w:r w:rsidRPr="00201904">
        <w:rPr>
          <w:rFonts w:ascii="Times New Roman" w:eastAsia="Times New Roman" w:hAnsi="Times New Roman" w:cs="Times New Roman"/>
          <w:color w:val="000000" w:themeColor="text1"/>
          <w:sz w:val="21"/>
          <w:szCs w:val="21"/>
          <w:lang w:eastAsia="ru-RU"/>
        </w:rPr>
        <w:t xml:space="preserve"> При этом в стоимость таких товаров (работ, услуг) включается соответствующая сумма НДС, акцизов и исключается частичная оплата физическим лицом стоимости полученных им товаров, выполненных для него работ, оказанных ему услуг. Иными словами, если работник частично оплачивает стоимость </w:t>
      </w:r>
      <w:proofErr w:type="gramStart"/>
      <w:r w:rsidRPr="00201904">
        <w:rPr>
          <w:rFonts w:ascii="Times New Roman" w:eastAsia="Times New Roman" w:hAnsi="Times New Roman" w:cs="Times New Roman"/>
          <w:color w:val="000000" w:themeColor="text1"/>
          <w:sz w:val="21"/>
          <w:szCs w:val="21"/>
          <w:lang w:eastAsia="ru-RU"/>
        </w:rPr>
        <w:t>предоставленного</w:t>
      </w:r>
      <w:proofErr w:type="gramEnd"/>
      <w:r w:rsidRPr="00201904">
        <w:rPr>
          <w:rFonts w:ascii="Times New Roman" w:eastAsia="Times New Roman" w:hAnsi="Times New Roman" w:cs="Times New Roman"/>
          <w:color w:val="000000" w:themeColor="text1"/>
          <w:sz w:val="21"/>
          <w:szCs w:val="21"/>
          <w:lang w:eastAsia="ru-RU"/>
        </w:rPr>
        <w:t xml:space="preserve"> </w:t>
      </w:r>
      <w:proofErr w:type="spellStart"/>
      <w:r w:rsidRPr="00201904">
        <w:rPr>
          <w:rFonts w:ascii="Times New Roman" w:eastAsia="Times New Roman" w:hAnsi="Times New Roman" w:cs="Times New Roman"/>
          <w:color w:val="000000" w:themeColor="text1"/>
          <w:sz w:val="21"/>
          <w:szCs w:val="21"/>
          <w:lang w:eastAsia="ru-RU"/>
        </w:rPr>
        <w:t>ппитания</w:t>
      </w:r>
      <w:proofErr w:type="spellEnd"/>
      <w:r w:rsidRPr="00201904">
        <w:rPr>
          <w:rFonts w:ascii="Times New Roman" w:eastAsia="Times New Roman" w:hAnsi="Times New Roman" w:cs="Times New Roman"/>
          <w:color w:val="000000" w:themeColor="text1"/>
          <w:sz w:val="21"/>
          <w:szCs w:val="21"/>
          <w:lang w:eastAsia="ru-RU"/>
        </w:rPr>
        <w:t>, то взносами облагается только неоплаченная им часть стоимости.</w:t>
      </w:r>
    </w:p>
    <w:p w:rsidR="00E07B5D" w:rsidRPr="00201904" w:rsidRDefault="00E07B5D" w:rsidP="00E07B5D">
      <w:pPr>
        <w:shd w:val="clear" w:color="auto" w:fill="FFFFFF"/>
        <w:spacing w:before="100" w:beforeAutospacing="1" w:after="100" w:afterAutospacing="1" w:line="240" w:lineRule="auto"/>
        <w:jc w:val="center"/>
        <w:rPr>
          <w:rFonts w:ascii="Times New Roman" w:eastAsia="Times New Roman" w:hAnsi="Times New Roman" w:cs="Times New Roman"/>
          <w:b/>
          <w:bCs/>
          <w:color w:val="000000" w:themeColor="text1"/>
          <w:sz w:val="21"/>
          <w:szCs w:val="21"/>
          <w:lang w:eastAsia="ru-RU"/>
        </w:rPr>
      </w:pPr>
      <w:r w:rsidRPr="00201904">
        <w:rPr>
          <w:rFonts w:ascii="Times New Roman" w:eastAsia="Times New Roman" w:hAnsi="Times New Roman" w:cs="Times New Roman"/>
          <w:b/>
          <w:bCs/>
          <w:color w:val="000000" w:themeColor="text1"/>
          <w:sz w:val="21"/>
          <w:szCs w:val="21"/>
          <w:lang w:eastAsia="ru-RU"/>
        </w:rPr>
        <w:t>Взносы на страхование от несчастных случаев и профзаболеваний</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proofErr w:type="gramStart"/>
      <w:r w:rsidRPr="00201904">
        <w:rPr>
          <w:rFonts w:ascii="Times New Roman" w:eastAsia="Times New Roman" w:hAnsi="Times New Roman" w:cs="Times New Roman"/>
          <w:color w:val="000000" w:themeColor="text1"/>
          <w:sz w:val="21"/>
          <w:szCs w:val="21"/>
          <w:lang w:eastAsia="ru-RU"/>
        </w:rPr>
        <w:t>В соответствии со </w:t>
      </w:r>
      <w:r w:rsidR="0075724A" w:rsidRPr="00201904">
        <w:rPr>
          <w:rFonts w:ascii="Times New Roman" w:eastAsia="Times New Roman" w:hAnsi="Times New Roman" w:cs="Times New Roman"/>
          <w:color w:val="000000" w:themeColor="text1"/>
          <w:sz w:val="21"/>
          <w:szCs w:val="21"/>
          <w:lang w:eastAsia="ru-RU"/>
        </w:rPr>
        <w:t xml:space="preserve">ст. 20.1 </w:t>
      </w:r>
      <w:r w:rsidRPr="00201904">
        <w:rPr>
          <w:rFonts w:ascii="Times New Roman" w:eastAsia="Times New Roman" w:hAnsi="Times New Roman" w:cs="Times New Roman"/>
          <w:color w:val="000000" w:themeColor="text1"/>
          <w:sz w:val="21"/>
          <w:szCs w:val="21"/>
          <w:lang w:eastAsia="ru-RU"/>
        </w:rPr>
        <w:t>Федерального закона от 24.07.1998 N 125-ФЗ (далее - Закон N 125-ФЗ) объектом обложения страховыми взносами признаются выплаты и иные вознаграждения, начисляемые страхователями в пользу застрахованных в рамках трудовых отношений и гражданско-правовых договоров, предметом которых являются выполнение работ и (или) оказание услуг, договора авторского заказа, если в соответствии с указанными договорами заказчик обязан уплачивать страховщику страховые взносы.</w:t>
      </w:r>
      <w:proofErr w:type="gramEnd"/>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При этом база для начисления страховых взносов определяется как сумма вышеуказанных выплат и иных вознаграждений, начисленных страхователями в пользу застрахованных, за исключением сумм, указанных в </w:t>
      </w:r>
      <w:r w:rsidRPr="00201904">
        <w:rPr>
          <w:rFonts w:ascii="Times New Roman" w:eastAsia="Times New Roman" w:hAnsi="Times New Roman" w:cs="Times New Roman"/>
          <w:color w:val="000000" w:themeColor="text1"/>
          <w:sz w:val="21"/>
          <w:u w:val="single"/>
          <w:lang w:eastAsia="ru-RU"/>
        </w:rPr>
        <w:t>ст. 20.2</w:t>
      </w:r>
      <w:r w:rsidRPr="00201904">
        <w:rPr>
          <w:rFonts w:ascii="Times New Roman" w:eastAsia="Times New Roman" w:hAnsi="Times New Roman" w:cs="Times New Roman"/>
          <w:color w:val="000000" w:themeColor="text1"/>
          <w:sz w:val="21"/>
          <w:szCs w:val="21"/>
          <w:lang w:eastAsia="ru-RU"/>
        </w:rPr>
        <w:t> Закона N 125-ФЗ.</w:t>
      </w:r>
    </w:p>
    <w:p w:rsidR="00E07B5D" w:rsidRPr="00201904" w:rsidRDefault="00E07B5D" w:rsidP="00E07B5D">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21"/>
          <w:szCs w:val="21"/>
          <w:lang w:eastAsia="ru-RU"/>
        </w:rPr>
      </w:pPr>
      <w:r w:rsidRPr="00201904">
        <w:rPr>
          <w:rFonts w:ascii="Times New Roman" w:eastAsia="Times New Roman" w:hAnsi="Times New Roman" w:cs="Times New Roman"/>
          <w:color w:val="000000" w:themeColor="text1"/>
          <w:sz w:val="21"/>
          <w:szCs w:val="21"/>
          <w:lang w:eastAsia="ru-RU"/>
        </w:rPr>
        <w:t>В перечне выплат, установленных </w:t>
      </w:r>
      <w:r w:rsidRPr="00201904">
        <w:rPr>
          <w:rFonts w:ascii="Times New Roman" w:eastAsia="Times New Roman" w:hAnsi="Times New Roman" w:cs="Times New Roman"/>
          <w:color w:val="000000" w:themeColor="text1"/>
          <w:sz w:val="21"/>
          <w:u w:val="single"/>
          <w:lang w:eastAsia="ru-RU"/>
        </w:rPr>
        <w:t>ст. 20.2</w:t>
      </w:r>
      <w:r w:rsidRPr="00201904">
        <w:rPr>
          <w:rFonts w:ascii="Times New Roman" w:eastAsia="Times New Roman" w:hAnsi="Times New Roman" w:cs="Times New Roman"/>
          <w:color w:val="000000" w:themeColor="text1"/>
          <w:sz w:val="21"/>
          <w:szCs w:val="21"/>
          <w:lang w:eastAsia="ru-RU"/>
        </w:rPr>
        <w:t> Закона N 125-ФЗ, нет оплаты за питание работников. Следовательно, такие выплаты должны быть включены работодателем в базу по страховым взносам.</w:t>
      </w:r>
    </w:p>
    <w:p w:rsidR="00E07B5D" w:rsidRPr="00201904" w:rsidRDefault="00E07B5D" w:rsidP="00E07B5D">
      <w:pPr>
        <w:rPr>
          <w:color w:val="000000" w:themeColor="text1"/>
        </w:rPr>
      </w:pPr>
    </w:p>
    <w:sectPr w:rsidR="00E07B5D" w:rsidRPr="00201904" w:rsidSect="00D41B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savePreviewPicture/>
  <w:compat/>
  <w:rsids>
    <w:rsidRoot w:val="00960499"/>
    <w:rsid w:val="001E5FE8"/>
    <w:rsid w:val="00201904"/>
    <w:rsid w:val="005C7C85"/>
    <w:rsid w:val="0075724A"/>
    <w:rsid w:val="007B2A8C"/>
    <w:rsid w:val="007F1491"/>
    <w:rsid w:val="00960499"/>
    <w:rsid w:val="00A30082"/>
    <w:rsid w:val="00D41B58"/>
    <w:rsid w:val="00DA13F7"/>
    <w:rsid w:val="00E07B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4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E07B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07B5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1740</Words>
  <Characters>9923</Characters>
  <Application>Microsoft Office Word</Application>
  <DocSecurity>0</DocSecurity>
  <Lines>82</Lines>
  <Paragraphs>23</Paragraphs>
  <ScaleCrop>false</ScaleCrop>
  <Company/>
  <LinksUpToDate>false</LinksUpToDate>
  <CharactersWithSpaces>11640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vash</dc:creator>
  <cp:lastModifiedBy>vash</cp:lastModifiedBy>
  <cp:revision>8</cp:revision>
  <dcterms:created xsi:type="dcterms:W3CDTF">2022-05-25T09:16:00Z</dcterms:created>
  <dcterms:modified xsi:type="dcterms:W3CDTF">2025-11-21T01:06:00Z</dcterms:modified>
</cp:coreProperties>
</file>