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ВЕДОМЛЕНИЕ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намерении осуществлять трансграничную передачу 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 оператора: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ИНН: </w:t>
      </w:r>
      <w:r>
        <w:rPr>
          <w:rFonts w:hAnsi="Times New Roman" w:cs="Times New Roman"/>
          <w:color w:val="000000"/>
          <w:sz w:val="24"/>
          <w:szCs w:val="24"/>
        </w:rPr>
        <w:t>7706543309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Адрес оператора:</w:t>
      </w:r>
      <w:r>
        <w:rPr>
          <w:rFonts w:hAnsi="Times New Roman" w:cs="Times New Roman"/>
          <w:color w:val="000000"/>
          <w:sz w:val="24"/>
          <w:szCs w:val="24"/>
        </w:rPr>
        <w:t>125008, г. Москва, ул. Михайловская, д. 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Наличие в реестре операторов:</w:t>
      </w: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Регион регистрации: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>
        <w:rPr>
          <w:rFonts w:hAnsi="Times New Roman" w:cs="Times New Roman"/>
          <w:color w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ФИО лица, ответственного за организацию обработки персональных данных: </w:t>
      </w:r>
      <w:r>
        <w:rPr>
          <w:rFonts w:hAnsi="Times New Roman" w:cs="Times New Roman"/>
          <w:color w:val="000000"/>
          <w:sz w:val="24"/>
          <w:szCs w:val="24"/>
        </w:rPr>
        <w:t>Громова Елена Эдуардовна.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Номер контактного телефона, почтовые адреса и адреса электронной почты: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8 (916) 444-33-22; 125008, г. Москва, ул. Михайловская, д. 20, </w:t>
      </w:r>
      <w:r>
        <w:rPr>
          <w:rFonts w:hAnsi="Times New Roman" w:cs="Times New Roman"/>
          <w:color w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трансграничной передачи: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1: Цель трансграничной передачи: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Организация командирования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Правовое основание трансграничной передачи: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персональных данных необходима для исполнения условий трудового договора, стороной которого является субъект персональных данных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Категории передаваемых персональных данных: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Персональные данные:</w:t>
      </w:r>
      <w:r>
        <w:rPr>
          <w:rFonts w:hAnsi="Times New Roman" w:cs="Times New Roman"/>
          <w:color w:val="000000"/>
          <w:sz w:val="24"/>
          <w:szCs w:val="24"/>
        </w:rPr>
        <w:t>фамилия, имя, отчество; год рождения; месяц рождения; дата рождения; место рождения; пол; адрес электронной почты; номер телефона; гражданство; данные документа, удостоверяющего личность за пределами Российской Федерации; профессия; должность;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Категории субъектов ПД, персональные данные которых передаются: </w:t>
      </w:r>
      <w:r>
        <w:rPr>
          <w:rFonts w:hAnsi="Times New Roman" w:cs="Times New Roman"/>
          <w:color w:val="000000"/>
          <w:sz w:val="24"/>
          <w:szCs w:val="24"/>
        </w:rPr>
        <w:t>Работники;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иностранных государств, обеспечивающих адекватную защиту прав субъектов персональных данных: </w:t>
      </w:r>
      <w:r>
        <w:rPr>
          <w:rFonts w:hAnsi="Times New Roman" w:cs="Times New Roman"/>
          <w:color w:val="000000"/>
          <w:sz w:val="24"/>
          <w:szCs w:val="24"/>
        </w:rPr>
        <w:t>Армения; Белоруссия; Сербия;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окончания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 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hAnsi="Times New Roman" w:cs="Times New Roman"/>
          <w:color w:val="000000"/>
          <w:sz w:val="24"/>
          <w:szCs w:val="24"/>
        </w:rPr>
        <w:t>02.03.2023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2: Цель трансграничной передачи: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Организация обучения работников О</w:t>
      </w:r>
      <w:r>
        <w:rPr>
          <w:rFonts w:hAnsi="Times New Roman" w:cs="Times New Roman"/>
          <w:color w:val="000000"/>
          <w:sz w:val="24"/>
          <w:szCs w:val="24"/>
        </w:rPr>
        <w:t>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Правовое основание трансграничной передачи: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персональных данных необходима для содействия субъектам персональных данных в получении образования и продвижении по службе, получения субъектом персональных данных документа о повышении профессиональной квалификации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Категории передаваемых персональных данных: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Персональные данные: </w:t>
      </w:r>
      <w:r>
        <w:rPr>
          <w:rFonts w:hAnsi="Times New Roman" w:cs="Times New Roman"/>
          <w:color w:val="000000"/>
          <w:sz w:val="24"/>
          <w:szCs w:val="24"/>
        </w:rPr>
        <w:t>фамилия, имя, отчество; дата рождения; год рождения; месяц рождения; место рождения; пол; адрес электронной почты; номер телефона; гражданство, данные документа, удостоверяющего личность за пределами Российской Федерации; имущественное положение; сведения об образовании; профессия; должность;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Категории субъектов ПД, персональные данные которых передаются: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Работники;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иностранных государств, обеспечивающих адекватную защиту прав субъектов персональных данных: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Армения; Белоруссия;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окончания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 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02.03.2023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be6ea26248944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