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hd w:val="clear" w:color="auto" w:fill="95B3D7" w:themeFill="accent1" w:themeFillTint="99"/>
        <w:spacing w:before="20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color w:val="202020"/>
          <w:spacing w:val="-6"/>
          <w:sz w:val="28"/>
          <w:szCs w:val="28"/>
        </w:rPr>
        <w:t xml:space="preserve">  </w:t>
      </w:r>
      <w:r>
        <w:rPr>
          <w:rFonts w:cs="Arial" w:ascii="Arial" w:hAnsi="Arial"/>
          <w:b/>
          <w:color w:val="202020"/>
          <w:spacing w:val="-6"/>
          <w:sz w:val="28"/>
          <w:szCs w:val="28"/>
        </w:rPr>
        <w:t xml:space="preserve">Письменная </w:t>
      </w:r>
      <w:r>
        <w:rPr>
          <w:rFonts w:cs="Arial" w:ascii="Arial" w:hAnsi="Arial"/>
          <w:b/>
          <w:color w:val="202020"/>
          <w:spacing w:val="-143"/>
          <w:sz w:val="28"/>
          <w:szCs w:val="28"/>
        </w:rPr>
        <w:t xml:space="preserve">  </w:t>
      </w:r>
      <w:r>
        <w:rPr>
          <w:rFonts w:cs="Arial" w:ascii="Arial" w:hAnsi="Arial"/>
          <w:b/>
          <w:color w:val="202020"/>
          <w:spacing w:val="-6"/>
          <w:sz w:val="28"/>
          <w:szCs w:val="28"/>
        </w:rPr>
        <w:t>работа №1</w:t>
      </w:r>
    </w:p>
    <w:p>
      <w:pPr>
        <w:pStyle w:val="BodyText"/>
        <w:spacing w:before="11" w:after="0"/>
        <w:ind w:lef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spacing w:before="11" w:after="0"/>
        <w:ind w:lef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ind w:left="-6" w:right="-58"/>
        <w:rPr>
          <w:rFonts w:ascii="Arial" w:hAnsi="Arial" w:cs="Arial"/>
          <w:sz w:val="22"/>
          <w:szCs w:val="22"/>
        </w:rPr>
      </w:pPr>
      <w:r>
        <w:rPr/>
      </w:r>
      <w:r>
        <mc:AlternateContent>
          <mc:Choice Requires="wps">
            <w:drawing>
              <wp:inline distT="0" distB="0" distL="0" distR="0">
                <wp:extent cx="6858000" cy="3432810"/>
                <wp:effectExtent l="0" t="0" r="0" b="0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43281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16510">
                          <a:solidFill>
                            <a:srgbClr val="20202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hd w:val="clear" w:color="auto" w:fill="B8CCE4" w:themeFill="accent1" w:themeFillTint="66"/>
                              <w:spacing w:before="149" w:after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color w:val="202020"/>
                                <w:spacing w:val="-8"/>
                                <w:sz w:val="22"/>
                                <w:szCs w:val="22"/>
                              </w:rPr>
                              <w:t>Задание</w:t>
                            </w:r>
                          </w:p>
                          <w:p>
                            <w:pPr>
                              <w:pStyle w:val="Style20"/>
                              <w:widowControl/>
                              <w:spacing w:before="240" w:after="24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color w:val="000000"/>
                                <w:lang w:eastAsia="ru-RU"/>
                              </w:rPr>
                              <w:t>Согласно учредительным документам размер уставного капитала организации составляет 1 000 000 руб. Доли учредителей распределены следующим образом:</w:t>
                            </w:r>
                          </w:p>
                          <w:p>
                            <w:pPr>
                              <w:pStyle w:val="Style20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before="240" w:after="0"/>
                              <w:textAlignment w:val="baseline"/>
                              <w:rPr>
                                <w:rFonts w:ascii="Arial" w:hAnsi="Arial" w:eastAsia="Times New Roman" w:cs="Arial"/>
                                <w:color w:val="000000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color w:val="000000"/>
                                <w:lang w:eastAsia="ru-RU"/>
                              </w:rPr>
                              <w:t>Сергеев А.А. - 50%; </w:t>
                            </w:r>
                          </w:p>
                          <w:p>
                            <w:pPr>
                              <w:pStyle w:val="Style20"/>
                              <w:widowControl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ascii="Arial" w:hAnsi="Arial" w:eastAsia="Times New Roman" w:cs="Arial"/>
                                <w:color w:val="000000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color w:val="000000"/>
                                <w:lang w:eastAsia="ru-RU"/>
                              </w:rPr>
                              <w:t>Соловьева С.И. - 25%;</w:t>
                            </w:r>
                          </w:p>
                          <w:p>
                            <w:pPr>
                              <w:pStyle w:val="Style20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before="0" w:after="240"/>
                              <w:textAlignment w:val="baseline"/>
                              <w:rPr>
                                <w:rFonts w:ascii="Arial" w:hAnsi="Arial" w:eastAsia="Times New Roman" w:cs="Arial"/>
                                <w:color w:val="000000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color w:val="000000"/>
                                <w:lang w:eastAsia="ru-RU"/>
                              </w:rPr>
                              <w:t>Иванов М.Н. - 25%.</w:t>
                            </w:r>
                          </w:p>
                          <w:p>
                            <w:pPr>
                              <w:pStyle w:val="Style20"/>
                              <w:widowControl/>
                              <w:spacing w:before="240" w:after="24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color w:val="000000"/>
                                <w:lang w:eastAsia="ru-RU"/>
                              </w:rPr>
                              <w:t>Взносы в уставный капитал были внесены:</w:t>
                            </w:r>
                          </w:p>
                          <w:p>
                            <w:pPr>
                              <w:pStyle w:val="Style2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before="240" w:after="0"/>
                              <w:textAlignment w:val="baseline"/>
                              <w:rPr>
                                <w:rFonts w:ascii="Arial" w:hAnsi="Arial" w:eastAsia="Times New Roman" w:cs="Arial"/>
                                <w:color w:val="000000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color w:val="000000"/>
                                <w:lang w:eastAsia="ru-RU"/>
                              </w:rPr>
                              <w:t>80 % – денежными средствами; </w:t>
                            </w:r>
                          </w:p>
                          <w:p>
                            <w:pPr>
                              <w:pStyle w:val="Style20"/>
                              <w:widowControl/>
                              <w:numPr>
                                <w:ilvl w:val="0"/>
                                <w:numId w:val="2"/>
                              </w:numPr>
                              <w:textAlignment w:val="baseline"/>
                              <w:rPr>
                                <w:rFonts w:ascii="Arial" w:hAnsi="Arial" w:eastAsia="Times New Roman" w:cs="Arial"/>
                                <w:color w:val="000000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color w:val="000000"/>
                                <w:lang w:eastAsia="ru-RU"/>
                              </w:rPr>
                              <w:t>15 % – основными средствами; </w:t>
                            </w:r>
                          </w:p>
                          <w:p>
                            <w:pPr>
                              <w:pStyle w:val="Style2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before="0" w:after="240"/>
                              <w:textAlignment w:val="baseline"/>
                              <w:rPr>
                                <w:rFonts w:ascii="Arial" w:hAnsi="Arial" w:eastAsia="Times New Roman" w:cs="Arial"/>
                                <w:color w:val="000000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color w:val="000000"/>
                                <w:lang w:eastAsia="ru-RU"/>
                              </w:rPr>
                              <w:t>5 % – материалами. </w:t>
                            </w:r>
                          </w:p>
                          <w:p>
                            <w:pPr>
                              <w:pStyle w:val="Style20"/>
                              <w:widowControl/>
                              <w:spacing w:before="240" w:after="24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color w:val="000000"/>
                                <w:lang w:eastAsia="ru-RU"/>
                              </w:rPr>
                              <w:t>По итогам года общее собрание приняло решение о распределении прибыли в размере 5 000 000 руб. между участниками. Все учредители являются сотрудниками общества.</w:t>
                            </w:r>
                          </w:p>
                          <w:p>
                            <w:pPr>
                              <w:pStyle w:val="Style20"/>
                              <w:widowControl/>
                              <w:spacing w:before="240" w:after="240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eastAsia="Times New Roman" w:cs="Arial" w:ascii="Arial" w:hAnsi="Arial"/>
                                <w:color w:val="000000"/>
                                <w:lang w:eastAsia="ru-RU"/>
                              </w:rPr>
                              <w:t>Произведите необходимые расчеты и отразите все перечисленные операции бухгалтерскими записями в таблице. Ставка НДФЛ 13%.</w:t>
                            </w:r>
                          </w:p>
                          <w:p>
                            <w:pPr>
                              <w:pStyle w:val="Style20"/>
                              <w:ind w:left="16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Style20"/>
                              <w:spacing w:before="47" w:after="0"/>
                              <w:ind w:left="167"/>
                              <w:rPr>
                                <w:rFonts w:ascii="Arial" w:hAnsi="Arial" w:cs="Arial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strokecolor="#202020" strokeweight="1pt" style="position:absolute;rotation:-0;width:540pt;height:270.3pt;mso-wrap-distance-left:9pt;mso-wrap-distance-right:9pt;mso-wrap-distance-top:0pt;mso-wrap-distance-bottom:0pt;margin-top:-270.3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BodyText"/>
                        <w:shd w:val="clear" w:color="auto" w:fill="B8CCE4" w:themeFill="accent1" w:themeFillTint="66"/>
                        <w:spacing w:before="149" w:after="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cs="Arial" w:ascii="Arial" w:hAnsi="Arial"/>
                          <w:b/>
                          <w:color w:val="202020"/>
                          <w:spacing w:val="-8"/>
                          <w:sz w:val="22"/>
                          <w:szCs w:val="22"/>
                        </w:rPr>
                        <w:t>Задание</w:t>
                      </w:r>
                    </w:p>
                    <w:p>
                      <w:pPr>
                        <w:pStyle w:val="Style20"/>
                        <w:widowControl/>
                        <w:spacing w:before="240" w:after="240"/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eastAsia="Times New Roman" w:cs="Arial" w:ascii="Arial" w:hAnsi="Arial"/>
                          <w:color w:val="000000"/>
                          <w:lang w:eastAsia="ru-RU"/>
                        </w:rPr>
                        <w:t>Согласно учредительным документам размер уставного капитала организации составляет 1 000 000 руб. Доли учредителей распределены следующим образом:</w:t>
                      </w:r>
                    </w:p>
                    <w:p>
                      <w:pPr>
                        <w:pStyle w:val="Style20"/>
                        <w:widowControl/>
                        <w:numPr>
                          <w:ilvl w:val="0"/>
                          <w:numId w:val="1"/>
                        </w:numPr>
                        <w:spacing w:before="240" w:after="0"/>
                        <w:textAlignment w:val="baseline"/>
                        <w:rPr>
                          <w:rFonts w:ascii="Arial" w:hAnsi="Arial" w:eastAsia="Times New Roman" w:cs="Arial"/>
                          <w:color w:val="000000"/>
                          <w:lang w:eastAsia="ru-RU"/>
                        </w:rPr>
                      </w:pPr>
                      <w:r>
                        <w:rPr>
                          <w:rFonts w:eastAsia="Times New Roman" w:cs="Arial" w:ascii="Arial" w:hAnsi="Arial"/>
                          <w:color w:val="000000"/>
                          <w:lang w:eastAsia="ru-RU"/>
                        </w:rPr>
                        <w:t>Сергеев А.А. - 50%; </w:t>
                      </w:r>
                    </w:p>
                    <w:p>
                      <w:pPr>
                        <w:pStyle w:val="Style20"/>
                        <w:widowControl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ascii="Arial" w:hAnsi="Arial" w:eastAsia="Times New Roman" w:cs="Arial"/>
                          <w:color w:val="000000"/>
                          <w:lang w:eastAsia="ru-RU"/>
                        </w:rPr>
                      </w:pPr>
                      <w:r>
                        <w:rPr>
                          <w:rFonts w:eastAsia="Times New Roman" w:cs="Arial" w:ascii="Arial" w:hAnsi="Arial"/>
                          <w:color w:val="000000"/>
                          <w:lang w:eastAsia="ru-RU"/>
                        </w:rPr>
                        <w:t>Соловьева С.И. - 25%;</w:t>
                      </w:r>
                    </w:p>
                    <w:p>
                      <w:pPr>
                        <w:pStyle w:val="Style20"/>
                        <w:widowControl/>
                        <w:numPr>
                          <w:ilvl w:val="0"/>
                          <w:numId w:val="1"/>
                        </w:numPr>
                        <w:spacing w:before="0" w:after="240"/>
                        <w:textAlignment w:val="baseline"/>
                        <w:rPr>
                          <w:rFonts w:ascii="Arial" w:hAnsi="Arial" w:eastAsia="Times New Roman" w:cs="Arial"/>
                          <w:color w:val="000000"/>
                          <w:lang w:eastAsia="ru-RU"/>
                        </w:rPr>
                      </w:pPr>
                      <w:r>
                        <w:rPr>
                          <w:rFonts w:eastAsia="Times New Roman" w:cs="Arial" w:ascii="Arial" w:hAnsi="Arial"/>
                          <w:color w:val="000000"/>
                          <w:lang w:eastAsia="ru-RU"/>
                        </w:rPr>
                        <w:t>Иванов М.Н. - 25%.</w:t>
                      </w:r>
                    </w:p>
                    <w:p>
                      <w:pPr>
                        <w:pStyle w:val="Style20"/>
                        <w:widowControl/>
                        <w:spacing w:before="240" w:after="240"/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eastAsia="Times New Roman" w:cs="Arial" w:ascii="Arial" w:hAnsi="Arial"/>
                          <w:color w:val="000000"/>
                          <w:lang w:eastAsia="ru-RU"/>
                        </w:rPr>
                        <w:t>Взносы в уставный капитал были внесены:</w:t>
                      </w:r>
                    </w:p>
                    <w:p>
                      <w:pPr>
                        <w:pStyle w:val="Style20"/>
                        <w:widowControl/>
                        <w:numPr>
                          <w:ilvl w:val="0"/>
                          <w:numId w:val="2"/>
                        </w:numPr>
                        <w:spacing w:before="240" w:after="0"/>
                        <w:textAlignment w:val="baseline"/>
                        <w:rPr>
                          <w:rFonts w:ascii="Arial" w:hAnsi="Arial" w:eastAsia="Times New Roman" w:cs="Arial"/>
                          <w:color w:val="000000"/>
                          <w:lang w:eastAsia="ru-RU"/>
                        </w:rPr>
                      </w:pPr>
                      <w:r>
                        <w:rPr>
                          <w:rFonts w:eastAsia="Times New Roman" w:cs="Arial" w:ascii="Arial" w:hAnsi="Arial"/>
                          <w:color w:val="000000"/>
                          <w:lang w:eastAsia="ru-RU"/>
                        </w:rPr>
                        <w:t>80 % – денежными средствами; </w:t>
                      </w:r>
                    </w:p>
                    <w:p>
                      <w:pPr>
                        <w:pStyle w:val="Style20"/>
                        <w:widowControl/>
                        <w:numPr>
                          <w:ilvl w:val="0"/>
                          <w:numId w:val="2"/>
                        </w:numPr>
                        <w:textAlignment w:val="baseline"/>
                        <w:rPr>
                          <w:rFonts w:ascii="Arial" w:hAnsi="Arial" w:eastAsia="Times New Roman" w:cs="Arial"/>
                          <w:color w:val="000000"/>
                          <w:lang w:eastAsia="ru-RU"/>
                        </w:rPr>
                      </w:pPr>
                      <w:r>
                        <w:rPr>
                          <w:rFonts w:eastAsia="Times New Roman" w:cs="Arial" w:ascii="Arial" w:hAnsi="Arial"/>
                          <w:color w:val="000000"/>
                          <w:lang w:eastAsia="ru-RU"/>
                        </w:rPr>
                        <w:t>15 % – основными средствами; </w:t>
                      </w:r>
                    </w:p>
                    <w:p>
                      <w:pPr>
                        <w:pStyle w:val="Style20"/>
                        <w:widowControl/>
                        <w:numPr>
                          <w:ilvl w:val="0"/>
                          <w:numId w:val="2"/>
                        </w:numPr>
                        <w:spacing w:before="0" w:after="240"/>
                        <w:textAlignment w:val="baseline"/>
                        <w:rPr>
                          <w:rFonts w:ascii="Arial" w:hAnsi="Arial" w:eastAsia="Times New Roman" w:cs="Arial"/>
                          <w:color w:val="000000"/>
                          <w:lang w:eastAsia="ru-RU"/>
                        </w:rPr>
                      </w:pPr>
                      <w:r>
                        <w:rPr>
                          <w:rFonts w:eastAsia="Times New Roman" w:cs="Arial" w:ascii="Arial" w:hAnsi="Arial"/>
                          <w:color w:val="000000"/>
                          <w:lang w:eastAsia="ru-RU"/>
                        </w:rPr>
                        <w:t>5 % – материалами. </w:t>
                      </w:r>
                    </w:p>
                    <w:p>
                      <w:pPr>
                        <w:pStyle w:val="Style20"/>
                        <w:widowControl/>
                        <w:spacing w:before="240" w:after="240"/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eastAsia="Times New Roman" w:cs="Arial" w:ascii="Arial" w:hAnsi="Arial"/>
                          <w:color w:val="000000"/>
                          <w:lang w:eastAsia="ru-RU"/>
                        </w:rPr>
                        <w:t>По итогам года общее собрание приняло решение о распределении прибыли в размере 5 000 000 руб. между участниками. Все учредители являются сотрудниками общества.</w:t>
                      </w:r>
                    </w:p>
                    <w:p>
                      <w:pPr>
                        <w:pStyle w:val="Style20"/>
                        <w:widowControl/>
                        <w:spacing w:before="240" w:after="240"/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eastAsia="Times New Roman" w:cs="Arial" w:ascii="Arial" w:hAnsi="Arial"/>
                          <w:color w:val="000000"/>
                          <w:lang w:eastAsia="ru-RU"/>
                        </w:rPr>
                        <w:t>Произведите необходимые расчеты и отразите все перечисленные операции бухгалтерскими записями в таблице. Ставка НДФЛ 13%.</w:t>
                      </w:r>
                    </w:p>
                    <w:p>
                      <w:pPr>
                        <w:pStyle w:val="Style20"/>
                        <w:ind w:left="167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</w:rPr>
                        <w:t xml:space="preserve"> </w:t>
                      </w:r>
                    </w:p>
                    <w:p>
                      <w:pPr>
                        <w:pStyle w:val="Style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Style20"/>
                        <w:spacing w:before="47" w:after="0"/>
                        <w:ind w:left="167"/>
                        <w:rPr>
                          <w:rFonts w:ascii="Arial" w:hAnsi="Arial" w:cs="Arial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ind w:left="-6" w:right="-5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shd w:val="clear" w:color="auto" w:fill="B8CCE4" w:themeFill="accent1" w:themeFillTint="66"/>
        <w:spacing w:before="192" w:after="240"/>
        <w:ind w:left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Ответ:</w:t>
      </w:r>
    </w:p>
    <w:tbl>
      <w:tblPr>
        <w:tblW w:w="10873" w:type="dxa"/>
        <w:jc w:val="left"/>
        <w:tblInd w:w="-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5"/>
        <w:gridCol w:w="5539"/>
        <w:gridCol w:w="991"/>
        <w:gridCol w:w="993"/>
        <w:gridCol w:w="2835"/>
      </w:tblGrid>
      <w:tr>
        <w:trPr>
          <w:trHeight w:val="840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№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24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Содержание хозяйственной операции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spacing w:before="24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Дебет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spacing w:before="24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Кредит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spacing w:before="24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Сумма, руб.</w:t>
            </w:r>
          </w:p>
        </w:tc>
      </w:tr>
      <w:tr>
        <w:trPr>
          <w:trHeight w:val="567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Зарегистрирован уставный капитал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75.1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1 000 000</w:t>
            </w:r>
          </w:p>
        </w:tc>
      </w:tr>
      <w:tr>
        <w:trPr>
          <w:trHeight w:val="567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Внесены денежные средства на расчетный счет в счет вклада в уставный капитал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75,1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800 000</w:t>
            </w:r>
          </w:p>
        </w:tc>
      </w:tr>
      <w:tr>
        <w:trPr>
          <w:trHeight w:val="567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Внесены основные средства в счет вклада в уставный капитал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75.1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150 000</w:t>
            </w:r>
          </w:p>
        </w:tc>
      </w:tr>
      <w:tr>
        <w:trPr>
          <w:trHeight w:val="567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Внесены материалы в счет вклада в уставный капитал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75.1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50 000</w:t>
            </w:r>
          </w:p>
        </w:tc>
      </w:tr>
      <w:tr>
        <w:trPr>
          <w:trHeight w:val="567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Начислены дивиденды Сергееву А.А.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70 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2 500 000</w:t>
            </w:r>
          </w:p>
        </w:tc>
      </w:tr>
      <w:tr>
        <w:trPr>
          <w:trHeight w:val="567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Начислены дивиденды Соловьевой С.И.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  <w:r>
              <w:rPr>
                <w:rFonts w:cs="Arial" w:ascii="Arial" w:hAnsi="Arial"/>
              </w:rPr>
              <w:t> 250 000</w:t>
            </w:r>
          </w:p>
        </w:tc>
      </w:tr>
      <w:tr>
        <w:trPr>
          <w:trHeight w:val="567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Начислены дивиденды Иванову М.Н.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1 250 000</w:t>
            </w:r>
          </w:p>
        </w:tc>
      </w:tr>
      <w:tr>
        <w:trPr>
          <w:trHeight w:val="529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Удержан НДФЛ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68.1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650 000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Перечислены дивиденды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51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  <w:r>
              <w:rPr>
                <w:rFonts w:cs="Arial" w:ascii="Arial" w:hAnsi="Arial"/>
              </w:rPr>
              <w:t>4 350 000</w:t>
            </w:r>
          </w:p>
        </w:tc>
      </w:tr>
    </w:tbl>
    <w:p>
      <w:pPr>
        <w:pStyle w:val="BodyText"/>
        <w:ind w:left="-6" w:right="-5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720" w:right="720" w:gutter="0" w:header="720" w:top="777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lang w:eastAsia="ru-RU"/>
      </w:rPr>
      <w:tab/>
    </w:r>
    <w:r>
      <w:rPr/>
      <w:t xml:space="preserve"> </w:t>
    </w:r>
    <w:r>
      <w:rPr/>
      <w:drawing>
        <wp:inline distT="0" distB="0" distL="0" distR="0">
          <wp:extent cx="1085215" cy="497205"/>
          <wp:effectExtent l="0" t="0" r="0" b="0"/>
          <wp:docPr id="2" name="Рисунок 12" descr="Pictur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12" descr="Picture backgroun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lang w:eastAsia="ru-RU"/>
      </w:rPr>
      <w:tab/>
    </w:r>
    <w:r>
      <w:rPr/>
      <w:t xml:space="preserve"> </w:t>
    </w:r>
    <w:r>
      <w:rPr/>
      <w:drawing>
        <wp:inline distT="0" distB="0" distL="0" distR="0">
          <wp:extent cx="1085215" cy="497205"/>
          <wp:effectExtent l="0" t="0" r="0" b="0"/>
          <wp:docPr id="3" name="Рисунок 12" descr="Pictur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2" descr="Picture backgroun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8"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273ac9"/>
    <w:pPr>
      <w:widowControl w:val="fals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c22d5e"/>
    <w:rPr>
      <w:b/>
      <w:bCs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c28e8"/>
    <w:rPr>
      <w:rFonts w:ascii="Courier New" w:hAnsi="Courier New" w:eastAsia="Courier New" w:cs="Courier New"/>
      <w:lang w:val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c28e8"/>
    <w:rPr>
      <w:rFonts w:ascii="Courier New" w:hAnsi="Courier New" w:eastAsia="Courier New" w:cs="Courier New"/>
      <w:lang w:val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b4122c"/>
    <w:rPr>
      <w:rFonts w:ascii="Tahoma" w:hAnsi="Tahoma" w:eastAsia="Courier New" w:cs="Tahoma"/>
      <w:sz w:val="16"/>
      <w:szCs w:val="16"/>
      <w:lang w:val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rsid w:val="00273ac9"/>
    <w:pPr>
      <w:ind w:left="167"/>
    </w:pPr>
    <w:rPr>
      <w:sz w:val="21"/>
      <w:szCs w:val="21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rsid w:val="00273ac9"/>
    <w:pPr>
      <w:spacing w:before="200" w:after="0"/>
      <w:ind w:left="-1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rsid w:val="00273ac9"/>
    <w:pPr/>
    <w:rPr/>
  </w:style>
  <w:style w:type="paragraph" w:styleId="TableParagraph" w:customStyle="1">
    <w:name w:val="Table Paragraph"/>
    <w:basedOn w:val="Normal"/>
    <w:uiPriority w:val="1"/>
    <w:qFormat/>
    <w:rsid w:val="00273ac9"/>
    <w:pPr/>
    <w:rPr/>
  </w:style>
  <w:style w:type="paragraph" w:styleId="NormalWeb">
    <w:name w:val="Normal (Web)"/>
    <w:basedOn w:val="Normal"/>
    <w:uiPriority w:val="99"/>
    <w:semiHidden/>
    <w:unhideWhenUsed/>
    <w:qFormat/>
    <w:rsid w:val="00c22d5e"/>
    <w:pPr>
      <w:widowControl/>
      <w:spacing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c28e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c28e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b4122c"/>
    <w:pPr/>
    <w:rPr>
      <w:rFonts w:ascii="Tahoma" w:hAnsi="Tahoma" w:cs="Tahoma"/>
      <w:sz w:val="16"/>
      <w:szCs w:val="16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73ac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b810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01E13-D071-4131-B25B-5C7F7E3F0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LibreOffice/25.2.5.2$Windows_X86_64 LibreOffice_project/03d19516eb2e1dd5d4ccd751a0d6f35f35e08022</Application>
  <AppVersion>15.0000</AppVersion>
  <Pages>1</Pages>
  <Words>201</Words>
  <Characters>1034</Characters>
  <CharactersWithSpaces>1206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2025-10-03T18:37:00Z</dcterms:created>
  <dc:creator>User</dc:creator>
  <dc:description/>
  <dc:language>ru-RU</dc:language>
  <cp:lastModifiedBy/>
  <dcterms:modified xsi:type="dcterms:W3CDTF">2025-10-14T20:18:47Z</dcterms:modified>
  <cp:revision>3</cp:revision>
  <dc:subject/>
  <dc:title>Письменная работа №1 - My Worksheet Maker: Create Your Own Worksheets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Mozilla/5.0 (X11; Linux x86_64) AppleWebKit/537.36 (KHTML, like Gecko) HeadlessChrome/131.0.0.0 Safari/537.36</vt:lpwstr>
  </property>
  <property fmtid="{D5CDD505-2E9C-101B-9397-08002B2CF9AE}" pid="4" name="LastSaved">
    <vt:filetime>2025-04-18T00:00:00Z</vt:filetime>
  </property>
  <property fmtid="{D5CDD505-2E9C-101B-9397-08002B2CF9AE}" pid="5" name="Producer">
    <vt:lpwstr>Skia/PDF m131</vt:lpwstr>
  </property>
</Properties>
</file>